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47" w:rsidRPr="00F8404F" w:rsidRDefault="00B0409C" w:rsidP="00075152">
      <w:pPr>
        <w:jc w:val="center"/>
        <w:rPr>
          <w:b/>
        </w:rPr>
      </w:pPr>
      <w:r>
        <w:rPr>
          <w:b/>
        </w:rPr>
        <w:t>5A</w:t>
      </w:r>
      <w:r>
        <w:rPr>
          <w:b/>
        </w:rPr>
        <w:tab/>
      </w:r>
      <w:r>
        <w:rPr>
          <w:b/>
        </w:rPr>
        <w:tab/>
      </w:r>
      <w:r>
        <w:rPr>
          <w:b/>
        </w:rPr>
        <w:tab/>
      </w:r>
      <w:r>
        <w:rPr>
          <w:b/>
        </w:rPr>
        <w:tab/>
        <w:t>Übung für die 1. SA</w:t>
      </w:r>
      <w:r>
        <w:rPr>
          <w:b/>
        </w:rPr>
        <w:tab/>
      </w:r>
      <w:r>
        <w:rPr>
          <w:b/>
        </w:rPr>
        <w:tab/>
      </w:r>
      <w:r>
        <w:rPr>
          <w:b/>
        </w:rPr>
        <w:tab/>
      </w:r>
      <w:r>
        <w:rPr>
          <w:b/>
        </w:rPr>
        <w:tab/>
      </w:r>
      <w:r>
        <w:rPr>
          <w:b/>
        </w:rPr>
        <w:tab/>
        <w:t>3.11.2018</w:t>
      </w:r>
    </w:p>
    <w:p w:rsidR="00075152" w:rsidRDefault="00075152" w:rsidP="00075152">
      <w:pPr>
        <w:jc w:val="center"/>
      </w:pPr>
    </w:p>
    <w:p w:rsidR="00075152" w:rsidRPr="0003135E" w:rsidRDefault="00075152" w:rsidP="00680046">
      <w:pPr>
        <w:rPr>
          <w:i/>
        </w:rPr>
      </w:pPr>
      <w:r w:rsidRPr="0003135E">
        <w:rPr>
          <w:i/>
        </w:rPr>
        <w:t xml:space="preserve">Die Tapfersten der Griechen sind </w:t>
      </w:r>
      <w:r w:rsidR="00B34D11" w:rsidRPr="0003135E">
        <w:rPr>
          <w:i/>
        </w:rPr>
        <w:t xml:space="preserve">durch die List des Odysseus </w:t>
      </w:r>
      <w:r w:rsidRPr="0003135E">
        <w:rPr>
          <w:i/>
        </w:rPr>
        <w:t>unbemerkt in die Stadt Troia eingedrungen und verlassen in tiefer Nacht das hölzerne Pferd</w:t>
      </w:r>
      <w:r w:rsidR="00B34D11" w:rsidRPr="0003135E">
        <w:rPr>
          <w:i/>
        </w:rPr>
        <w:t>. Troias Schicksal ist entschieden:</w:t>
      </w:r>
    </w:p>
    <w:p w:rsidR="00B34D11" w:rsidRPr="0003135E" w:rsidRDefault="00B34D11" w:rsidP="0003135E">
      <w:pPr>
        <w:pStyle w:val="Listenabsatz"/>
        <w:numPr>
          <w:ilvl w:val="0"/>
          <w:numId w:val="3"/>
        </w:numPr>
        <w:ind w:left="426"/>
        <w:rPr>
          <w:b/>
        </w:rPr>
      </w:pPr>
      <w:r w:rsidRPr="0003135E">
        <w:rPr>
          <w:b/>
          <w:noProof/>
          <w:sz w:val="24"/>
          <w:szCs w:val="24"/>
          <w:lang w:eastAsia="de-AT"/>
        </w:rPr>
        <w:drawing>
          <wp:anchor distT="0" distB="0" distL="114300" distR="114300" simplePos="0" relativeHeight="251658240" behindDoc="0" locked="0" layoutInCell="1" allowOverlap="1" wp14:anchorId="279CCFC9" wp14:editId="45DC1920">
            <wp:simplePos x="0" y="0"/>
            <wp:positionH relativeFrom="column">
              <wp:posOffset>4034155</wp:posOffset>
            </wp:positionH>
            <wp:positionV relativeFrom="paragraph">
              <wp:posOffset>297180</wp:posOffset>
            </wp:positionV>
            <wp:extent cx="1657350" cy="22098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e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2209800"/>
                    </a:xfrm>
                    <a:prstGeom prst="rect">
                      <a:avLst/>
                    </a:prstGeom>
                  </pic:spPr>
                </pic:pic>
              </a:graphicData>
            </a:graphic>
            <wp14:sizeRelH relativeFrom="page">
              <wp14:pctWidth>0</wp14:pctWidth>
            </wp14:sizeRelH>
            <wp14:sizeRelV relativeFrom="page">
              <wp14:pctHeight>0</wp14:pctHeight>
            </wp14:sizeRelV>
          </wp:anchor>
        </w:drawing>
      </w:r>
      <w:r w:rsidRPr="0003135E">
        <w:rPr>
          <w:b/>
        </w:rPr>
        <w:t>Übersetzungsaufgabe:</w:t>
      </w:r>
    </w:p>
    <w:p w:rsidR="00133BFD" w:rsidRPr="00B0409C" w:rsidRDefault="0022190E" w:rsidP="00075152">
      <w:pPr>
        <w:rPr>
          <w:sz w:val="20"/>
          <w:szCs w:val="20"/>
          <w:lang w:val="de-DE"/>
        </w:rPr>
      </w:pPr>
      <w:r w:rsidRPr="00B0409C">
        <w:rPr>
          <w:sz w:val="20"/>
          <w:szCs w:val="20"/>
          <w:lang w:val="en-US"/>
        </w:rPr>
        <w:t xml:space="preserve">Quod </w:t>
      </w:r>
      <w:proofErr w:type="spellStart"/>
      <w:r w:rsidRPr="00B0409C">
        <w:rPr>
          <w:sz w:val="20"/>
          <w:szCs w:val="20"/>
          <w:lang w:val="en-US"/>
        </w:rPr>
        <w:t>Troianis</w:t>
      </w:r>
      <w:proofErr w:type="spellEnd"/>
      <w:r w:rsidRPr="00B0409C">
        <w:rPr>
          <w:sz w:val="20"/>
          <w:szCs w:val="20"/>
          <w:lang w:val="en-US"/>
        </w:rPr>
        <w:t xml:space="preserve"> </w:t>
      </w:r>
      <w:proofErr w:type="spellStart"/>
      <w:r w:rsidRPr="00B0409C">
        <w:rPr>
          <w:sz w:val="20"/>
          <w:szCs w:val="20"/>
          <w:lang w:val="en-US"/>
        </w:rPr>
        <w:t>arma</w:t>
      </w:r>
      <w:proofErr w:type="spellEnd"/>
      <w:r w:rsidRPr="00B0409C">
        <w:rPr>
          <w:sz w:val="20"/>
          <w:szCs w:val="20"/>
          <w:lang w:val="en-US"/>
        </w:rPr>
        <w:t xml:space="preserve"> non sunt, </w:t>
      </w:r>
      <w:proofErr w:type="spellStart"/>
      <w:r w:rsidR="00075152" w:rsidRPr="00B0409C">
        <w:rPr>
          <w:sz w:val="20"/>
          <w:szCs w:val="20"/>
          <w:lang w:val="en-US"/>
        </w:rPr>
        <w:t>Graeci</w:t>
      </w:r>
      <w:proofErr w:type="spellEnd"/>
      <w:r w:rsidR="00075152" w:rsidRPr="00B0409C">
        <w:rPr>
          <w:sz w:val="20"/>
          <w:szCs w:val="20"/>
          <w:lang w:val="en-US"/>
        </w:rPr>
        <w:t xml:space="preserve"> non </w:t>
      </w:r>
      <w:proofErr w:type="spellStart"/>
      <w:r w:rsidR="00075152" w:rsidRPr="00B0409C">
        <w:rPr>
          <w:sz w:val="20"/>
          <w:szCs w:val="20"/>
          <w:lang w:val="en-US"/>
        </w:rPr>
        <w:t>solum</w:t>
      </w:r>
      <w:proofErr w:type="spellEnd"/>
      <w:r w:rsidR="00075152" w:rsidRPr="00B0409C">
        <w:rPr>
          <w:sz w:val="20"/>
          <w:szCs w:val="20"/>
          <w:lang w:val="en-US"/>
        </w:rPr>
        <w:t xml:space="preserve"> </w:t>
      </w:r>
      <w:proofErr w:type="spellStart"/>
      <w:r w:rsidR="00075152" w:rsidRPr="00B0409C">
        <w:rPr>
          <w:sz w:val="20"/>
          <w:szCs w:val="20"/>
          <w:lang w:val="en-US"/>
        </w:rPr>
        <w:t>multos</w:t>
      </w:r>
      <w:proofErr w:type="spellEnd"/>
      <w:r w:rsidR="00075152" w:rsidRPr="00B0409C">
        <w:rPr>
          <w:sz w:val="20"/>
          <w:szCs w:val="20"/>
          <w:lang w:val="en-US"/>
        </w:rPr>
        <w:t xml:space="preserve"> </w:t>
      </w:r>
      <w:proofErr w:type="spellStart"/>
      <w:r w:rsidRPr="00B0409C">
        <w:rPr>
          <w:sz w:val="20"/>
          <w:szCs w:val="20"/>
          <w:lang w:val="en-US"/>
        </w:rPr>
        <w:t>viros</w:t>
      </w:r>
      <w:proofErr w:type="spellEnd"/>
      <w:r w:rsidR="00075152" w:rsidRPr="00B0409C">
        <w:rPr>
          <w:sz w:val="20"/>
          <w:szCs w:val="20"/>
          <w:lang w:val="en-US"/>
        </w:rPr>
        <w:t xml:space="preserve">, sed </w:t>
      </w:r>
      <w:proofErr w:type="spellStart"/>
      <w:r w:rsidR="00075152" w:rsidRPr="00B0409C">
        <w:rPr>
          <w:sz w:val="20"/>
          <w:szCs w:val="20"/>
          <w:lang w:val="en-US"/>
        </w:rPr>
        <w:t>etiam</w:t>
      </w:r>
      <w:proofErr w:type="spellEnd"/>
      <w:r w:rsidR="00075152" w:rsidRPr="00B0409C">
        <w:rPr>
          <w:sz w:val="20"/>
          <w:szCs w:val="20"/>
          <w:lang w:val="en-US"/>
        </w:rPr>
        <w:t xml:space="preserve"> </w:t>
      </w:r>
      <w:proofErr w:type="spellStart"/>
      <w:r w:rsidR="00075152" w:rsidRPr="00B0409C">
        <w:rPr>
          <w:sz w:val="20"/>
          <w:szCs w:val="20"/>
          <w:lang w:val="en-US"/>
        </w:rPr>
        <w:t>feminas</w:t>
      </w:r>
      <w:proofErr w:type="spellEnd"/>
      <w:r w:rsidR="00075152" w:rsidRPr="00B0409C">
        <w:rPr>
          <w:sz w:val="20"/>
          <w:szCs w:val="20"/>
          <w:lang w:val="en-US"/>
        </w:rPr>
        <w:t xml:space="preserve"> et </w:t>
      </w:r>
      <w:proofErr w:type="spellStart"/>
      <w:r w:rsidR="00B0409C">
        <w:rPr>
          <w:sz w:val="20"/>
          <w:szCs w:val="20"/>
          <w:lang w:val="en-US"/>
        </w:rPr>
        <w:t>pueros</w:t>
      </w:r>
      <w:proofErr w:type="spellEnd"/>
      <w:r w:rsidR="00075152" w:rsidRPr="00B0409C">
        <w:rPr>
          <w:sz w:val="20"/>
          <w:szCs w:val="20"/>
          <w:lang w:val="en-US"/>
        </w:rPr>
        <w:t xml:space="preserve"> </w:t>
      </w:r>
      <w:proofErr w:type="spellStart"/>
      <w:r w:rsidR="00075152" w:rsidRPr="00B0409C">
        <w:rPr>
          <w:sz w:val="20"/>
          <w:szCs w:val="20"/>
          <w:lang w:val="en-US"/>
        </w:rPr>
        <w:t>Troianorum</w:t>
      </w:r>
      <w:proofErr w:type="spellEnd"/>
      <w:r w:rsidR="00075152" w:rsidRPr="00B0409C">
        <w:rPr>
          <w:sz w:val="20"/>
          <w:szCs w:val="20"/>
          <w:lang w:val="en-US"/>
        </w:rPr>
        <w:t xml:space="preserve"> </w:t>
      </w:r>
      <w:proofErr w:type="spellStart"/>
      <w:r w:rsidR="00B0409C" w:rsidRPr="00B0409C">
        <w:rPr>
          <w:sz w:val="20"/>
          <w:szCs w:val="20"/>
          <w:lang w:val="en-US"/>
        </w:rPr>
        <w:t>necant</w:t>
      </w:r>
      <w:proofErr w:type="spellEnd"/>
      <w:r w:rsidR="00075152" w:rsidRPr="00B0409C">
        <w:rPr>
          <w:sz w:val="20"/>
          <w:szCs w:val="20"/>
          <w:lang w:val="en-US"/>
        </w:rPr>
        <w:t>. Aenea</w:t>
      </w:r>
      <w:r w:rsidR="00B0409C">
        <w:rPr>
          <w:sz w:val="20"/>
          <w:szCs w:val="20"/>
          <w:lang w:val="en-US"/>
        </w:rPr>
        <w:t>s</w:t>
      </w:r>
      <w:r w:rsidR="00B34D11" w:rsidRPr="00B0409C">
        <w:rPr>
          <w:sz w:val="20"/>
          <w:szCs w:val="20"/>
          <w:vertAlign w:val="superscript"/>
          <w:lang w:val="en-US"/>
        </w:rPr>
        <w:t>1</w:t>
      </w:r>
      <w:r w:rsidR="00075152" w:rsidRPr="00B0409C">
        <w:rPr>
          <w:sz w:val="20"/>
          <w:szCs w:val="20"/>
          <w:lang w:val="en-US"/>
        </w:rPr>
        <w:t xml:space="preserve">, </w:t>
      </w:r>
      <w:proofErr w:type="spellStart"/>
      <w:r w:rsidRPr="00B0409C">
        <w:rPr>
          <w:sz w:val="20"/>
          <w:szCs w:val="20"/>
          <w:lang w:val="en-US"/>
        </w:rPr>
        <w:t>fili</w:t>
      </w:r>
      <w:r w:rsidR="00B0409C">
        <w:rPr>
          <w:sz w:val="20"/>
          <w:szCs w:val="20"/>
          <w:lang w:val="en-US"/>
        </w:rPr>
        <w:t>us</w:t>
      </w:r>
      <w:proofErr w:type="spellEnd"/>
      <w:r w:rsidRPr="00B0409C">
        <w:rPr>
          <w:sz w:val="20"/>
          <w:szCs w:val="20"/>
          <w:lang w:val="en-US"/>
        </w:rPr>
        <w:t xml:space="preserve"> </w:t>
      </w:r>
      <w:proofErr w:type="spellStart"/>
      <w:r w:rsidRPr="00B0409C">
        <w:rPr>
          <w:sz w:val="20"/>
          <w:szCs w:val="20"/>
          <w:lang w:val="en-US"/>
        </w:rPr>
        <w:t>deae</w:t>
      </w:r>
      <w:proofErr w:type="spellEnd"/>
      <w:r w:rsidR="00075152" w:rsidRPr="00B0409C">
        <w:rPr>
          <w:sz w:val="20"/>
          <w:szCs w:val="20"/>
          <w:lang w:val="en-US"/>
        </w:rPr>
        <w:t xml:space="preserve">, cum </w:t>
      </w:r>
      <w:proofErr w:type="spellStart"/>
      <w:r w:rsidRPr="00B0409C">
        <w:rPr>
          <w:sz w:val="20"/>
          <w:szCs w:val="20"/>
          <w:lang w:val="en-US"/>
        </w:rPr>
        <w:t>nonnullis</w:t>
      </w:r>
      <w:proofErr w:type="spellEnd"/>
      <w:r w:rsidRPr="00B0409C">
        <w:rPr>
          <w:sz w:val="20"/>
          <w:szCs w:val="20"/>
          <w:lang w:val="en-US"/>
        </w:rPr>
        <w:t xml:space="preserve"> </w:t>
      </w:r>
      <w:proofErr w:type="spellStart"/>
      <w:r w:rsidR="00075152" w:rsidRPr="00B0409C">
        <w:rPr>
          <w:sz w:val="20"/>
          <w:szCs w:val="20"/>
          <w:lang w:val="en-US"/>
        </w:rPr>
        <w:t>amicis</w:t>
      </w:r>
      <w:proofErr w:type="spellEnd"/>
      <w:r w:rsidR="00075152" w:rsidRPr="00B0409C">
        <w:rPr>
          <w:sz w:val="20"/>
          <w:szCs w:val="20"/>
          <w:lang w:val="en-US"/>
        </w:rPr>
        <w:t xml:space="preserve"> </w:t>
      </w:r>
      <w:proofErr w:type="spellStart"/>
      <w:r w:rsidR="00075152" w:rsidRPr="00B0409C">
        <w:rPr>
          <w:sz w:val="20"/>
          <w:szCs w:val="20"/>
          <w:lang w:val="en-US"/>
        </w:rPr>
        <w:t>bonis</w:t>
      </w:r>
      <w:proofErr w:type="spellEnd"/>
      <w:r w:rsidR="00075152" w:rsidRPr="00B0409C">
        <w:rPr>
          <w:sz w:val="20"/>
          <w:szCs w:val="20"/>
          <w:lang w:val="en-US"/>
        </w:rPr>
        <w:t xml:space="preserve"> ex </w:t>
      </w:r>
      <w:proofErr w:type="spellStart"/>
      <w:r w:rsidR="00075152" w:rsidRPr="00B0409C">
        <w:rPr>
          <w:sz w:val="20"/>
          <w:szCs w:val="20"/>
          <w:lang w:val="en-US"/>
        </w:rPr>
        <w:t>oppido</w:t>
      </w:r>
      <w:proofErr w:type="spellEnd"/>
      <w:r w:rsidR="00075152" w:rsidRPr="00B0409C">
        <w:rPr>
          <w:sz w:val="20"/>
          <w:szCs w:val="20"/>
          <w:lang w:val="en-US"/>
        </w:rPr>
        <w:t xml:space="preserve"> fugere</w:t>
      </w:r>
      <w:r w:rsidR="00B0409C">
        <w:rPr>
          <w:sz w:val="20"/>
          <w:szCs w:val="20"/>
          <w:vertAlign w:val="superscript"/>
          <w:lang w:val="en-US"/>
        </w:rPr>
        <w:t>2</w:t>
      </w:r>
      <w:r w:rsidR="00075152" w:rsidRPr="00B0409C">
        <w:rPr>
          <w:sz w:val="20"/>
          <w:szCs w:val="20"/>
          <w:lang w:val="en-US"/>
        </w:rPr>
        <w:t xml:space="preserve"> in </w:t>
      </w:r>
      <w:proofErr w:type="spellStart"/>
      <w:r w:rsidR="00075152" w:rsidRPr="00B0409C">
        <w:rPr>
          <w:sz w:val="20"/>
          <w:szCs w:val="20"/>
          <w:lang w:val="en-US"/>
        </w:rPr>
        <w:t>animo</w:t>
      </w:r>
      <w:proofErr w:type="spellEnd"/>
      <w:r w:rsidR="00075152" w:rsidRPr="00B0409C">
        <w:rPr>
          <w:sz w:val="20"/>
          <w:szCs w:val="20"/>
          <w:lang w:val="en-US"/>
        </w:rPr>
        <w:t xml:space="preserve"> </w:t>
      </w:r>
      <w:proofErr w:type="spellStart"/>
      <w:r w:rsidR="00B0409C">
        <w:rPr>
          <w:sz w:val="20"/>
          <w:szCs w:val="20"/>
          <w:lang w:val="en-US"/>
        </w:rPr>
        <w:t>habet</w:t>
      </w:r>
      <w:proofErr w:type="spellEnd"/>
      <w:r w:rsidR="00075152" w:rsidRPr="00B0409C">
        <w:rPr>
          <w:sz w:val="20"/>
          <w:szCs w:val="20"/>
          <w:lang w:val="en-US"/>
        </w:rPr>
        <w:t>.</w:t>
      </w:r>
      <w:r w:rsidR="00133BFD" w:rsidRPr="00B0409C">
        <w:rPr>
          <w:sz w:val="20"/>
          <w:szCs w:val="20"/>
          <w:lang w:val="en-US"/>
        </w:rPr>
        <w:t xml:space="preserve"> </w:t>
      </w:r>
      <w:proofErr w:type="spellStart"/>
      <w:r w:rsidRPr="00B0409C">
        <w:rPr>
          <w:sz w:val="20"/>
          <w:szCs w:val="20"/>
          <w:lang w:val="en-US"/>
        </w:rPr>
        <w:t>Viri</w:t>
      </w:r>
      <w:proofErr w:type="spellEnd"/>
      <w:r w:rsidR="00075152" w:rsidRPr="00B0409C">
        <w:rPr>
          <w:sz w:val="20"/>
          <w:szCs w:val="20"/>
          <w:lang w:val="en-US"/>
        </w:rPr>
        <w:t xml:space="preserve"> </w:t>
      </w:r>
      <w:proofErr w:type="spellStart"/>
      <w:r w:rsidR="00075152" w:rsidRPr="00B0409C">
        <w:rPr>
          <w:sz w:val="20"/>
          <w:szCs w:val="20"/>
          <w:lang w:val="en-US"/>
        </w:rPr>
        <w:t>Troiam</w:t>
      </w:r>
      <w:proofErr w:type="spellEnd"/>
      <w:r w:rsidR="00133BFD" w:rsidRPr="00B0409C">
        <w:rPr>
          <w:sz w:val="20"/>
          <w:szCs w:val="20"/>
          <w:lang w:val="en-US"/>
        </w:rPr>
        <w:t xml:space="preserve"> </w:t>
      </w:r>
      <w:proofErr w:type="spellStart"/>
      <w:r w:rsidR="00133BFD" w:rsidRPr="00B0409C">
        <w:rPr>
          <w:sz w:val="20"/>
          <w:szCs w:val="20"/>
          <w:lang w:val="en-US"/>
        </w:rPr>
        <w:t>auxilio</w:t>
      </w:r>
      <w:proofErr w:type="spellEnd"/>
      <w:r w:rsidR="00133BFD" w:rsidRPr="00B0409C">
        <w:rPr>
          <w:sz w:val="20"/>
          <w:szCs w:val="20"/>
          <w:lang w:val="en-US"/>
        </w:rPr>
        <w:t xml:space="preserve"> </w:t>
      </w:r>
      <w:proofErr w:type="spellStart"/>
      <w:r w:rsidR="00133BFD" w:rsidRPr="00B0409C">
        <w:rPr>
          <w:sz w:val="20"/>
          <w:szCs w:val="20"/>
          <w:lang w:val="en-US"/>
        </w:rPr>
        <w:t>deorum</w:t>
      </w:r>
      <w:proofErr w:type="spellEnd"/>
      <w:r w:rsidR="00133BFD" w:rsidRPr="00B0409C">
        <w:rPr>
          <w:sz w:val="20"/>
          <w:szCs w:val="20"/>
          <w:lang w:val="en-US"/>
        </w:rPr>
        <w:t xml:space="preserve"> relinquere</w:t>
      </w:r>
      <w:r w:rsidR="00B0409C">
        <w:rPr>
          <w:sz w:val="20"/>
          <w:szCs w:val="20"/>
          <w:vertAlign w:val="superscript"/>
          <w:lang w:val="en-US"/>
        </w:rPr>
        <w:t>3</w:t>
      </w:r>
      <w:r w:rsidR="00133BFD" w:rsidRPr="00B0409C">
        <w:rPr>
          <w:sz w:val="20"/>
          <w:szCs w:val="20"/>
          <w:lang w:val="en-US"/>
        </w:rPr>
        <w:t xml:space="preserve"> </w:t>
      </w:r>
      <w:proofErr w:type="spellStart"/>
      <w:r w:rsidR="00133BFD" w:rsidRPr="00B0409C">
        <w:rPr>
          <w:sz w:val="20"/>
          <w:szCs w:val="20"/>
          <w:lang w:val="en-US"/>
        </w:rPr>
        <w:t>possunt</w:t>
      </w:r>
      <w:proofErr w:type="spellEnd"/>
      <w:r w:rsidR="00133BFD" w:rsidRPr="00B0409C">
        <w:rPr>
          <w:sz w:val="20"/>
          <w:szCs w:val="20"/>
          <w:lang w:val="en-US"/>
        </w:rPr>
        <w:t xml:space="preserve"> </w:t>
      </w:r>
      <w:r w:rsidRPr="00B0409C">
        <w:rPr>
          <w:sz w:val="20"/>
          <w:szCs w:val="20"/>
          <w:lang w:val="en-US"/>
        </w:rPr>
        <w:t>et ad</w:t>
      </w:r>
      <w:r w:rsidR="00075152" w:rsidRPr="00B0409C">
        <w:rPr>
          <w:sz w:val="20"/>
          <w:szCs w:val="20"/>
          <w:lang w:val="en-US"/>
        </w:rPr>
        <w:t xml:space="preserve"> </w:t>
      </w:r>
      <w:r w:rsidRPr="00B0409C">
        <w:rPr>
          <w:sz w:val="20"/>
          <w:szCs w:val="20"/>
          <w:lang w:val="en-US"/>
        </w:rPr>
        <w:t>novum</w:t>
      </w:r>
      <w:r w:rsidR="00075152" w:rsidRPr="00B0409C">
        <w:rPr>
          <w:sz w:val="20"/>
          <w:szCs w:val="20"/>
          <w:lang w:val="en-US"/>
        </w:rPr>
        <w:t xml:space="preserve"> </w:t>
      </w:r>
      <w:r w:rsidRPr="00B0409C">
        <w:rPr>
          <w:sz w:val="20"/>
          <w:szCs w:val="20"/>
          <w:lang w:val="en-US"/>
        </w:rPr>
        <w:t>oppidum Elissae</w:t>
      </w:r>
      <w:r w:rsidR="00B0409C">
        <w:rPr>
          <w:sz w:val="20"/>
          <w:szCs w:val="20"/>
          <w:vertAlign w:val="superscript"/>
          <w:lang w:val="en-US"/>
        </w:rPr>
        <w:t>4</w:t>
      </w:r>
      <w:r w:rsidR="00B0409C" w:rsidRPr="00B0409C">
        <w:rPr>
          <w:sz w:val="20"/>
          <w:szCs w:val="20"/>
          <w:lang w:val="en-US"/>
        </w:rPr>
        <w:t xml:space="preserve"> </w:t>
      </w:r>
      <w:proofErr w:type="spellStart"/>
      <w:r w:rsidR="00B0409C" w:rsidRPr="00B0409C">
        <w:rPr>
          <w:sz w:val="20"/>
          <w:szCs w:val="20"/>
          <w:lang w:val="en-US"/>
        </w:rPr>
        <w:t>properant</w:t>
      </w:r>
      <w:proofErr w:type="spellEnd"/>
      <w:r w:rsidR="00075152" w:rsidRPr="00B0409C">
        <w:rPr>
          <w:sz w:val="20"/>
          <w:szCs w:val="20"/>
          <w:lang w:val="en-US"/>
        </w:rPr>
        <w:t xml:space="preserve">. </w:t>
      </w:r>
      <w:proofErr w:type="spellStart"/>
      <w:r w:rsidR="00B0409C">
        <w:rPr>
          <w:sz w:val="20"/>
          <w:szCs w:val="20"/>
          <w:lang w:val="en-US"/>
        </w:rPr>
        <w:t>T</w:t>
      </w:r>
      <w:r w:rsidR="00133BFD" w:rsidRPr="00B0409C">
        <w:rPr>
          <w:sz w:val="20"/>
          <w:szCs w:val="20"/>
          <w:lang w:val="en-US"/>
        </w:rPr>
        <w:t>roiani</w:t>
      </w:r>
      <w:r w:rsidR="009B61FD" w:rsidRPr="00B0409C">
        <w:rPr>
          <w:sz w:val="20"/>
          <w:szCs w:val="20"/>
          <w:lang w:val="en-US"/>
        </w:rPr>
        <w:t>s</w:t>
      </w:r>
      <w:proofErr w:type="spellEnd"/>
      <w:r w:rsidR="00133BFD" w:rsidRPr="00B0409C">
        <w:rPr>
          <w:sz w:val="20"/>
          <w:szCs w:val="20"/>
          <w:lang w:val="en-US"/>
        </w:rPr>
        <w:t xml:space="preserve"> </w:t>
      </w:r>
      <w:r w:rsidRPr="00B0409C">
        <w:rPr>
          <w:sz w:val="20"/>
          <w:szCs w:val="20"/>
          <w:lang w:val="en-US"/>
        </w:rPr>
        <w:t xml:space="preserve">in Africa </w:t>
      </w:r>
      <w:proofErr w:type="spellStart"/>
      <w:r w:rsidR="00133BFD" w:rsidRPr="00B0409C">
        <w:rPr>
          <w:sz w:val="20"/>
          <w:szCs w:val="20"/>
          <w:lang w:val="en-US"/>
        </w:rPr>
        <w:t>mane</w:t>
      </w:r>
      <w:r w:rsidR="009B61FD" w:rsidRPr="00B0409C">
        <w:rPr>
          <w:sz w:val="20"/>
          <w:szCs w:val="20"/>
          <w:lang w:val="en-US"/>
        </w:rPr>
        <w:t>re</w:t>
      </w:r>
      <w:proofErr w:type="spellEnd"/>
      <w:r w:rsidR="009B61FD" w:rsidRPr="00B0409C">
        <w:rPr>
          <w:sz w:val="20"/>
          <w:szCs w:val="20"/>
          <w:lang w:val="en-US"/>
        </w:rPr>
        <w:t xml:space="preserve"> </w:t>
      </w:r>
      <w:proofErr w:type="spellStart"/>
      <w:r w:rsidR="009B61FD" w:rsidRPr="00B0409C">
        <w:rPr>
          <w:sz w:val="20"/>
          <w:szCs w:val="20"/>
          <w:lang w:val="en-US"/>
        </w:rPr>
        <w:t>placet</w:t>
      </w:r>
      <w:proofErr w:type="spellEnd"/>
      <w:r w:rsidR="00133BFD" w:rsidRPr="00B0409C">
        <w:rPr>
          <w:sz w:val="20"/>
          <w:szCs w:val="20"/>
          <w:lang w:val="en-US"/>
        </w:rPr>
        <w:t xml:space="preserve">, </w:t>
      </w:r>
      <w:r w:rsidR="00B0409C">
        <w:rPr>
          <w:sz w:val="20"/>
          <w:szCs w:val="20"/>
          <w:lang w:val="en-US"/>
        </w:rPr>
        <w:t xml:space="preserve">sed </w:t>
      </w:r>
      <w:proofErr w:type="spellStart"/>
      <w:r w:rsidR="00133BFD" w:rsidRPr="00B0409C">
        <w:rPr>
          <w:sz w:val="20"/>
          <w:szCs w:val="20"/>
          <w:lang w:val="en-US"/>
        </w:rPr>
        <w:t>deus</w:t>
      </w:r>
      <w:proofErr w:type="spellEnd"/>
      <w:r w:rsidR="00133BFD" w:rsidRPr="00B0409C">
        <w:rPr>
          <w:sz w:val="20"/>
          <w:szCs w:val="20"/>
          <w:lang w:val="en-US"/>
        </w:rPr>
        <w:t xml:space="preserve"> </w:t>
      </w:r>
      <w:proofErr w:type="spellStart"/>
      <w:r w:rsidR="00133BFD" w:rsidRPr="00B0409C">
        <w:rPr>
          <w:sz w:val="20"/>
          <w:szCs w:val="20"/>
          <w:lang w:val="en-US"/>
        </w:rPr>
        <w:t>Aeneam</w:t>
      </w:r>
      <w:proofErr w:type="spellEnd"/>
      <w:r w:rsidR="00133BFD" w:rsidRPr="00B0409C">
        <w:rPr>
          <w:sz w:val="20"/>
          <w:szCs w:val="20"/>
          <w:lang w:val="en-US"/>
        </w:rPr>
        <w:t xml:space="preserve"> </w:t>
      </w:r>
      <w:proofErr w:type="spellStart"/>
      <w:r w:rsidR="00133BFD" w:rsidRPr="00B0409C">
        <w:rPr>
          <w:sz w:val="20"/>
          <w:szCs w:val="20"/>
          <w:lang w:val="en-US"/>
        </w:rPr>
        <w:t>monet</w:t>
      </w:r>
      <w:proofErr w:type="spellEnd"/>
      <w:r w:rsidR="00133BFD" w:rsidRPr="00B0409C">
        <w:rPr>
          <w:sz w:val="20"/>
          <w:szCs w:val="20"/>
          <w:lang w:val="en-US"/>
        </w:rPr>
        <w:t xml:space="preserve">: </w:t>
      </w:r>
      <w:r w:rsidR="009C1808" w:rsidRPr="00B0409C">
        <w:rPr>
          <w:sz w:val="20"/>
          <w:szCs w:val="20"/>
          <w:lang w:val="en-US"/>
        </w:rPr>
        <w:t>„</w:t>
      </w:r>
      <w:proofErr w:type="spellStart"/>
      <w:r w:rsidR="00133BFD" w:rsidRPr="00B0409C">
        <w:rPr>
          <w:sz w:val="20"/>
          <w:szCs w:val="20"/>
          <w:lang w:val="en-US"/>
        </w:rPr>
        <w:t>Propera</w:t>
      </w:r>
      <w:proofErr w:type="spellEnd"/>
      <w:r w:rsidR="00133BFD" w:rsidRPr="00B0409C">
        <w:rPr>
          <w:sz w:val="20"/>
          <w:szCs w:val="20"/>
          <w:lang w:val="en-US"/>
        </w:rPr>
        <w:t xml:space="preserve"> in </w:t>
      </w:r>
      <w:proofErr w:type="spellStart"/>
      <w:r w:rsidR="00133BFD" w:rsidRPr="00B0409C">
        <w:rPr>
          <w:sz w:val="20"/>
          <w:szCs w:val="20"/>
          <w:lang w:val="en-US"/>
        </w:rPr>
        <w:t>Italiam</w:t>
      </w:r>
      <w:proofErr w:type="spellEnd"/>
      <w:r w:rsidR="00133BFD" w:rsidRPr="00B0409C">
        <w:rPr>
          <w:sz w:val="20"/>
          <w:szCs w:val="20"/>
          <w:lang w:val="en-US"/>
        </w:rPr>
        <w:t xml:space="preserve">! </w:t>
      </w:r>
      <w:proofErr w:type="spellStart"/>
      <w:r w:rsidR="00133BFD" w:rsidRPr="00B0409C">
        <w:rPr>
          <w:sz w:val="20"/>
          <w:szCs w:val="20"/>
          <w:lang w:val="de-DE"/>
        </w:rPr>
        <w:t>Ibi</w:t>
      </w:r>
      <w:proofErr w:type="spellEnd"/>
      <w:r w:rsidR="00133BFD" w:rsidRPr="00B0409C">
        <w:rPr>
          <w:sz w:val="20"/>
          <w:szCs w:val="20"/>
          <w:lang w:val="de-DE"/>
        </w:rPr>
        <w:t xml:space="preserve"> </w:t>
      </w:r>
      <w:r w:rsidR="00B0409C" w:rsidRPr="00B0409C">
        <w:rPr>
          <w:sz w:val="20"/>
          <w:szCs w:val="20"/>
          <w:lang w:val="de-DE"/>
        </w:rPr>
        <w:t>regnum</w:t>
      </w:r>
      <w:r w:rsidR="00B0409C" w:rsidRPr="00B0409C">
        <w:rPr>
          <w:sz w:val="20"/>
          <w:szCs w:val="20"/>
          <w:vertAlign w:val="superscript"/>
          <w:lang w:val="de-DE"/>
        </w:rPr>
        <w:t xml:space="preserve">5 </w:t>
      </w:r>
      <w:proofErr w:type="spellStart"/>
      <w:r w:rsidR="00B0409C" w:rsidRPr="00B0409C">
        <w:rPr>
          <w:sz w:val="20"/>
          <w:szCs w:val="20"/>
          <w:lang w:val="de-DE"/>
        </w:rPr>
        <w:t>tibi</w:t>
      </w:r>
      <w:proofErr w:type="spellEnd"/>
      <w:r w:rsidR="00B0409C" w:rsidRPr="00B0409C">
        <w:rPr>
          <w:sz w:val="20"/>
          <w:szCs w:val="20"/>
          <w:lang w:val="de-DE"/>
        </w:rPr>
        <w:t xml:space="preserve"> </w:t>
      </w:r>
      <w:proofErr w:type="spellStart"/>
      <w:r w:rsidR="00B0409C" w:rsidRPr="00B0409C">
        <w:rPr>
          <w:sz w:val="20"/>
          <w:szCs w:val="20"/>
          <w:lang w:val="de-DE"/>
        </w:rPr>
        <w:t>parare</w:t>
      </w:r>
      <w:proofErr w:type="spellEnd"/>
      <w:r w:rsidR="00B0409C" w:rsidRPr="00B0409C">
        <w:rPr>
          <w:sz w:val="20"/>
          <w:szCs w:val="20"/>
          <w:lang w:val="de-DE"/>
        </w:rPr>
        <w:t xml:space="preserve"> </w:t>
      </w:r>
      <w:proofErr w:type="spellStart"/>
      <w:r w:rsidR="00B0409C" w:rsidRPr="00B0409C">
        <w:rPr>
          <w:sz w:val="20"/>
          <w:szCs w:val="20"/>
          <w:lang w:val="de-DE"/>
        </w:rPr>
        <w:t>potes</w:t>
      </w:r>
      <w:proofErr w:type="spellEnd"/>
      <w:r w:rsidR="00133BFD" w:rsidRPr="00B0409C">
        <w:rPr>
          <w:sz w:val="20"/>
          <w:szCs w:val="20"/>
          <w:lang w:val="de-DE"/>
        </w:rPr>
        <w:t>.</w:t>
      </w:r>
      <w:r w:rsidR="009C1808" w:rsidRPr="00B0409C">
        <w:rPr>
          <w:sz w:val="20"/>
          <w:szCs w:val="20"/>
          <w:lang w:val="de-DE"/>
        </w:rPr>
        <w:t>“</w:t>
      </w:r>
    </w:p>
    <w:p w:rsidR="00B34D11" w:rsidRDefault="00B34D11" w:rsidP="00B34D11">
      <w:pPr>
        <w:spacing w:after="0"/>
        <w:rPr>
          <w:sz w:val="20"/>
          <w:szCs w:val="20"/>
        </w:rPr>
      </w:pPr>
      <w:r w:rsidRPr="00680046">
        <w:rPr>
          <w:sz w:val="20"/>
          <w:szCs w:val="20"/>
          <w:vertAlign w:val="superscript"/>
        </w:rPr>
        <w:t>1</w:t>
      </w:r>
      <w:r w:rsidRPr="00680046">
        <w:rPr>
          <w:sz w:val="20"/>
          <w:szCs w:val="20"/>
        </w:rPr>
        <w:t xml:space="preserve">Aenea, </w:t>
      </w:r>
      <w:proofErr w:type="spellStart"/>
      <w:r w:rsidRPr="00680046">
        <w:rPr>
          <w:sz w:val="20"/>
          <w:szCs w:val="20"/>
        </w:rPr>
        <w:t>ae</w:t>
      </w:r>
      <w:proofErr w:type="spellEnd"/>
      <w:r w:rsidRPr="00680046">
        <w:rPr>
          <w:sz w:val="20"/>
          <w:szCs w:val="20"/>
        </w:rPr>
        <w:tab/>
        <w:t>Aeneas</w:t>
      </w:r>
    </w:p>
    <w:p w:rsidR="00B0409C" w:rsidRPr="00B0409C" w:rsidRDefault="00B0409C" w:rsidP="00B34D11">
      <w:pPr>
        <w:spacing w:after="0"/>
        <w:rPr>
          <w:sz w:val="20"/>
          <w:szCs w:val="20"/>
        </w:rPr>
      </w:pPr>
      <w:r>
        <w:rPr>
          <w:sz w:val="20"/>
          <w:szCs w:val="20"/>
          <w:vertAlign w:val="superscript"/>
        </w:rPr>
        <w:t>2</w:t>
      </w:r>
      <w:r>
        <w:rPr>
          <w:sz w:val="20"/>
          <w:szCs w:val="20"/>
        </w:rPr>
        <w:t>fugere</w:t>
      </w:r>
      <w:r>
        <w:rPr>
          <w:sz w:val="20"/>
          <w:szCs w:val="20"/>
        </w:rPr>
        <w:tab/>
      </w:r>
      <w:r>
        <w:rPr>
          <w:sz w:val="20"/>
          <w:szCs w:val="20"/>
        </w:rPr>
        <w:tab/>
        <w:t>flüchten</w:t>
      </w:r>
    </w:p>
    <w:p w:rsidR="00B0409C" w:rsidRPr="00B0409C" w:rsidRDefault="00B0409C" w:rsidP="00B34D11">
      <w:pPr>
        <w:spacing w:after="0"/>
        <w:rPr>
          <w:sz w:val="20"/>
          <w:szCs w:val="20"/>
        </w:rPr>
      </w:pPr>
      <w:r>
        <w:rPr>
          <w:sz w:val="20"/>
          <w:szCs w:val="20"/>
          <w:vertAlign w:val="superscript"/>
        </w:rPr>
        <w:t>3</w:t>
      </w:r>
      <w:r>
        <w:rPr>
          <w:sz w:val="20"/>
          <w:szCs w:val="20"/>
        </w:rPr>
        <w:t>relinquere</w:t>
      </w:r>
      <w:r>
        <w:rPr>
          <w:sz w:val="20"/>
          <w:szCs w:val="20"/>
        </w:rPr>
        <w:tab/>
        <w:t>verlassen</w:t>
      </w:r>
    </w:p>
    <w:p w:rsidR="00B34D11" w:rsidRPr="00680046" w:rsidRDefault="00B0409C" w:rsidP="00B34D11">
      <w:pPr>
        <w:spacing w:after="0"/>
        <w:rPr>
          <w:sz w:val="20"/>
          <w:szCs w:val="20"/>
        </w:rPr>
      </w:pPr>
      <w:r>
        <w:rPr>
          <w:sz w:val="20"/>
          <w:szCs w:val="20"/>
          <w:vertAlign w:val="superscript"/>
        </w:rPr>
        <w:t>4</w:t>
      </w:r>
      <w:proofErr w:type="gramStart"/>
      <w:r w:rsidR="00B34D11" w:rsidRPr="00680046">
        <w:rPr>
          <w:sz w:val="20"/>
          <w:szCs w:val="20"/>
        </w:rPr>
        <w:t>Elissa,ae</w:t>
      </w:r>
      <w:proofErr w:type="gramEnd"/>
      <w:r w:rsidR="00B34D11" w:rsidRPr="00680046">
        <w:rPr>
          <w:sz w:val="20"/>
          <w:szCs w:val="20"/>
        </w:rPr>
        <w:tab/>
      </w:r>
      <w:proofErr w:type="spellStart"/>
      <w:r w:rsidR="00B34D11" w:rsidRPr="00680046">
        <w:rPr>
          <w:sz w:val="20"/>
          <w:szCs w:val="20"/>
        </w:rPr>
        <w:t>Elissa</w:t>
      </w:r>
      <w:proofErr w:type="spellEnd"/>
      <w:r w:rsidR="00B34D11" w:rsidRPr="00680046">
        <w:rPr>
          <w:sz w:val="20"/>
          <w:szCs w:val="20"/>
        </w:rPr>
        <w:t xml:space="preserve"> </w:t>
      </w:r>
      <w:r>
        <w:rPr>
          <w:sz w:val="20"/>
          <w:szCs w:val="20"/>
        </w:rPr>
        <w:t>(Königin von Karthago)</w:t>
      </w:r>
    </w:p>
    <w:p w:rsidR="00B34D11" w:rsidRPr="00680046" w:rsidRDefault="00B0409C" w:rsidP="00B34D11">
      <w:pPr>
        <w:spacing w:after="0"/>
        <w:rPr>
          <w:sz w:val="20"/>
          <w:szCs w:val="20"/>
        </w:rPr>
      </w:pPr>
      <w:r>
        <w:rPr>
          <w:sz w:val="20"/>
          <w:szCs w:val="20"/>
          <w:vertAlign w:val="superscript"/>
        </w:rPr>
        <w:t>5</w:t>
      </w:r>
      <w:proofErr w:type="gramStart"/>
      <w:r w:rsidR="00B34D11" w:rsidRPr="00680046">
        <w:rPr>
          <w:sz w:val="20"/>
          <w:szCs w:val="20"/>
        </w:rPr>
        <w:t>regnum,i</w:t>
      </w:r>
      <w:proofErr w:type="gramEnd"/>
      <w:r w:rsidR="00B34D11" w:rsidRPr="00680046">
        <w:rPr>
          <w:sz w:val="20"/>
          <w:szCs w:val="20"/>
        </w:rPr>
        <w:t xml:space="preserve"> </w:t>
      </w:r>
      <w:r w:rsidR="00B34D11" w:rsidRPr="00680046">
        <w:rPr>
          <w:sz w:val="20"/>
          <w:szCs w:val="20"/>
        </w:rPr>
        <w:tab/>
      </w:r>
      <w:r>
        <w:rPr>
          <w:sz w:val="20"/>
          <w:szCs w:val="20"/>
        </w:rPr>
        <w:t>Königsh</w:t>
      </w:r>
      <w:r w:rsidR="00B34D11" w:rsidRPr="00680046">
        <w:rPr>
          <w:sz w:val="20"/>
          <w:szCs w:val="20"/>
        </w:rPr>
        <w:t>errschaft</w:t>
      </w:r>
    </w:p>
    <w:p w:rsidR="00B34D11" w:rsidRDefault="00B34D11" w:rsidP="00B34D11">
      <w:pPr>
        <w:spacing w:after="0"/>
      </w:pPr>
    </w:p>
    <w:p w:rsidR="00B03DE2" w:rsidRDefault="00B03DE2" w:rsidP="00B34D11">
      <w:pPr>
        <w:spacing w:after="0"/>
      </w:pPr>
      <w:r>
        <w:t xml:space="preserve">Weil die Troianer keine Waffen haben, töten die Griechen nicht nur viele Männer, sondern auch die Frauen und Kinder der Troianer. Aeneas, der Sohn einer Göttin hat vor, mit einigen guten Freunden aus der Stadt zu fliehen. Die Männer können Troia mit Hilfe der Götter verlassen und eilen zur neuen Stadt der </w:t>
      </w:r>
      <w:proofErr w:type="spellStart"/>
      <w:r>
        <w:t>Elissa</w:t>
      </w:r>
      <w:proofErr w:type="spellEnd"/>
      <w:r>
        <w:t>. Es gefällt den Troianer in Afrika zu bleiben, aber ein Gott ermahnt Aeneas: „Eile nach Italien! Dort kannst du dir die Königsherrschaft verschaffen.“</w:t>
      </w:r>
    </w:p>
    <w:p w:rsidR="00B34D11" w:rsidRDefault="00B34D11" w:rsidP="0003135E">
      <w:pPr>
        <w:pStyle w:val="Listenabsatz"/>
        <w:numPr>
          <w:ilvl w:val="0"/>
          <w:numId w:val="3"/>
        </w:numPr>
        <w:spacing w:after="0"/>
        <w:ind w:hanging="720"/>
        <w:rPr>
          <w:b/>
          <w:sz w:val="24"/>
          <w:szCs w:val="24"/>
        </w:rPr>
      </w:pPr>
      <w:r w:rsidRPr="0003135E">
        <w:rPr>
          <w:b/>
          <w:sz w:val="24"/>
          <w:szCs w:val="24"/>
        </w:rPr>
        <w:t>Arbeitsaufgaben:</w:t>
      </w:r>
    </w:p>
    <w:p w:rsidR="0003135E" w:rsidRPr="00F8404F" w:rsidRDefault="0003135E" w:rsidP="0003135E">
      <w:pPr>
        <w:pStyle w:val="Listenabsatz"/>
        <w:numPr>
          <w:ilvl w:val="0"/>
          <w:numId w:val="4"/>
        </w:numPr>
        <w:spacing w:after="0"/>
        <w:rPr>
          <w:b/>
          <w:sz w:val="24"/>
          <w:szCs w:val="24"/>
        </w:rPr>
      </w:pPr>
      <w:r w:rsidRPr="00F8404F">
        <w:rPr>
          <w:b/>
          <w:sz w:val="24"/>
          <w:szCs w:val="24"/>
        </w:rPr>
        <w:t>Verändere die Zahl</w:t>
      </w:r>
      <w:r w:rsidR="00F8404F" w:rsidRPr="00F8404F">
        <w:rPr>
          <w:b/>
          <w:sz w:val="24"/>
          <w:szCs w:val="24"/>
        </w:rPr>
        <w:t>!</w:t>
      </w:r>
      <w:r w:rsidR="00B675C7">
        <w:rPr>
          <w:b/>
          <w:sz w:val="24"/>
          <w:szCs w:val="24"/>
        </w:rPr>
        <w:t xml:space="preserve"> (</w:t>
      </w:r>
      <w:r w:rsidR="005B2E49">
        <w:rPr>
          <w:b/>
          <w:sz w:val="24"/>
          <w:szCs w:val="24"/>
        </w:rPr>
        <w:t>12</w:t>
      </w:r>
      <w:r w:rsidR="00B675C7">
        <w:rPr>
          <w:b/>
          <w:sz w:val="24"/>
          <w:szCs w:val="24"/>
        </w:rPr>
        <w:t xml:space="preserve"> P.)</w:t>
      </w:r>
    </w:p>
    <w:p w:rsidR="0003135E" w:rsidRDefault="0003135E" w:rsidP="0003135E">
      <w:pPr>
        <w:pStyle w:val="Listenabsatz"/>
        <w:spacing w:after="0"/>
        <w:rPr>
          <w:sz w:val="24"/>
          <w:szCs w:val="24"/>
        </w:rPr>
      </w:pPr>
      <w:proofErr w:type="spellStart"/>
      <w:r>
        <w:rPr>
          <w:sz w:val="24"/>
          <w:szCs w:val="24"/>
        </w:rPr>
        <w:t>Specta</w:t>
      </w:r>
      <w:proofErr w:type="spellEnd"/>
      <w:r>
        <w:rPr>
          <w:sz w:val="24"/>
          <w:szCs w:val="24"/>
        </w:rPr>
        <w:t xml:space="preserve"> mecum </w:t>
      </w:r>
      <w:proofErr w:type="spellStart"/>
      <w:r>
        <w:rPr>
          <w:sz w:val="24"/>
          <w:szCs w:val="24"/>
        </w:rPr>
        <w:t>aedificium</w:t>
      </w:r>
      <w:proofErr w:type="spellEnd"/>
      <w:r>
        <w:rPr>
          <w:sz w:val="24"/>
          <w:szCs w:val="24"/>
        </w:rPr>
        <w:t xml:space="preserve"> </w:t>
      </w:r>
      <w:proofErr w:type="spellStart"/>
      <w:r>
        <w:rPr>
          <w:sz w:val="24"/>
          <w:szCs w:val="24"/>
        </w:rPr>
        <w:t>magnificum</w:t>
      </w:r>
      <w:proofErr w:type="spellEnd"/>
      <w:r>
        <w:rPr>
          <w:sz w:val="24"/>
          <w:szCs w:val="24"/>
        </w:rPr>
        <w:t>!</w:t>
      </w:r>
    </w:p>
    <w:p w:rsidR="0003135E" w:rsidRDefault="0003135E" w:rsidP="0003135E">
      <w:pPr>
        <w:pStyle w:val="Listenabsatz"/>
        <w:pBdr>
          <w:bottom w:val="single" w:sz="12" w:space="1" w:color="auto"/>
        </w:pBdr>
        <w:spacing w:after="0"/>
        <w:rPr>
          <w:sz w:val="24"/>
          <w:szCs w:val="24"/>
        </w:rPr>
      </w:pPr>
    </w:p>
    <w:p w:rsidR="0003135E" w:rsidRDefault="00B03DE2" w:rsidP="0003135E">
      <w:pPr>
        <w:pStyle w:val="Listenabsatz"/>
        <w:pBdr>
          <w:bottom w:val="single" w:sz="12" w:space="1" w:color="auto"/>
        </w:pBdr>
        <w:spacing w:after="0"/>
        <w:rPr>
          <w:sz w:val="24"/>
          <w:szCs w:val="24"/>
        </w:rPr>
      </w:pPr>
      <w:proofErr w:type="spellStart"/>
      <w:r>
        <w:rPr>
          <w:sz w:val="24"/>
          <w:szCs w:val="24"/>
        </w:rPr>
        <w:t>Spectate</w:t>
      </w:r>
      <w:proofErr w:type="spellEnd"/>
      <w:r>
        <w:rPr>
          <w:sz w:val="24"/>
          <w:szCs w:val="24"/>
        </w:rPr>
        <w:t xml:space="preserve"> </w:t>
      </w:r>
      <w:proofErr w:type="spellStart"/>
      <w:r>
        <w:rPr>
          <w:sz w:val="24"/>
          <w:szCs w:val="24"/>
        </w:rPr>
        <w:t>nobiscum</w:t>
      </w:r>
      <w:proofErr w:type="spellEnd"/>
      <w:r>
        <w:rPr>
          <w:sz w:val="24"/>
          <w:szCs w:val="24"/>
        </w:rPr>
        <w:t xml:space="preserve"> </w:t>
      </w:r>
      <w:proofErr w:type="spellStart"/>
      <w:r>
        <w:rPr>
          <w:sz w:val="24"/>
          <w:szCs w:val="24"/>
        </w:rPr>
        <w:t>aedificia</w:t>
      </w:r>
      <w:proofErr w:type="spellEnd"/>
      <w:r>
        <w:rPr>
          <w:sz w:val="24"/>
          <w:szCs w:val="24"/>
        </w:rPr>
        <w:t xml:space="preserve"> </w:t>
      </w:r>
      <w:proofErr w:type="spellStart"/>
      <w:r>
        <w:rPr>
          <w:sz w:val="24"/>
          <w:szCs w:val="24"/>
        </w:rPr>
        <w:t>magnifica</w:t>
      </w:r>
      <w:proofErr w:type="spellEnd"/>
      <w:r>
        <w:rPr>
          <w:sz w:val="24"/>
          <w:szCs w:val="24"/>
        </w:rPr>
        <w:t>!</w:t>
      </w:r>
    </w:p>
    <w:p w:rsidR="00F8404F" w:rsidRDefault="00F8404F" w:rsidP="0003135E">
      <w:pPr>
        <w:pStyle w:val="Listenabsatz"/>
        <w:pBdr>
          <w:bottom w:val="single" w:sz="12" w:space="1" w:color="auto"/>
        </w:pBdr>
        <w:spacing w:after="0"/>
        <w:rPr>
          <w:sz w:val="24"/>
          <w:szCs w:val="24"/>
        </w:rPr>
      </w:pPr>
    </w:p>
    <w:p w:rsidR="0003135E" w:rsidRDefault="0003135E" w:rsidP="0003135E">
      <w:pPr>
        <w:pStyle w:val="Listenabsatz"/>
        <w:spacing w:after="0"/>
        <w:rPr>
          <w:sz w:val="24"/>
          <w:szCs w:val="24"/>
        </w:rPr>
      </w:pPr>
    </w:p>
    <w:p w:rsidR="0003135E" w:rsidRPr="00B0409C" w:rsidRDefault="0003135E" w:rsidP="0003135E">
      <w:pPr>
        <w:pStyle w:val="Listenabsatz"/>
        <w:spacing w:after="0"/>
        <w:rPr>
          <w:sz w:val="24"/>
          <w:szCs w:val="24"/>
          <w:lang w:val="en-US"/>
        </w:rPr>
      </w:pPr>
      <w:r w:rsidRPr="00B0409C">
        <w:rPr>
          <w:sz w:val="24"/>
          <w:szCs w:val="24"/>
          <w:lang w:val="en-US"/>
        </w:rPr>
        <w:t xml:space="preserve">Amici </w:t>
      </w:r>
      <w:proofErr w:type="spellStart"/>
      <w:r w:rsidRPr="00B0409C">
        <w:rPr>
          <w:sz w:val="24"/>
          <w:szCs w:val="24"/>
          <w:lang w:val="en-US"/>
        </w:rPr>
        <w:t>nostri</w:t>
      </w:r>
      <w:proofErr w:type="spellEnd"/>
      <w:r w:rsidRPr="00B0409C">
        <w:rPr>
          <w:sz w:val="24"/>
          <w:szCs w:val="24"/>
          <w:lang w:val="en-US"/>
        </w:rPr>
        <w:t xml:space="preserve"> </w:t>
      </w:r>
      <w:proofErr w:type="spellStart"/>
      <w:r w:rsidRPr="00B0409C">
        <w:rPr>
          <w:sz w:val="24"/>
          <w:szCs w:val="24"/>
          <w:lang w:val="en-US"/>
        </w:rPr>
        <w:t>templa</w:t>
      </w:r>
      <w:proofErr w:type="spellEnd"/>
      <w:r w:rsidRPr="00B0409C">
        <w:rPr>
          <w:sz w:val="24"/>
          <w:szCs w:val="24"/>
          <w:lang w:val="en-US"/>
        </w:rPr>
        <w:t xml:space="preserve"> </w:t>
      </w:r>
      <w:proofErr w:type="spellStart"/>
      <w:r w:rsidR="00B0409C">
        <w:rPr>
          <w:sz w:val="24"/>
          <w:szCs w:val="24"/>
          <w:lang w:val="en-US"/>
        </w:rPr>
        <w:t>intrant</w:t>
      </w:r>
      <w:proofErr w:type="spellEnd"/>
      <w:r w:rsidRPr="00B0409C">
        <w:rPr>
          <w:sz w:val="24"/>
          <w:szCs w:val="24"/>
          <w:lang w:val="en-US"/>
        </w:rPr>
        <w:t>.</w:t>
      </w:r>
    </w:p>
    <w:p w:rsidR="0003135E" w:rsidRPr="00B0409C" w:rsidRDefault="0003135E" w:rsidP="0003135E">
      <w:pPr>
        <w:pStyle w:val="Listenabsatz"/>
        <w:spacing w:after="0"/>
        <w:rPr>
          <w:sz w:val="24"/>
          <w:szCs w:val="24"/>
          <w:lang w:val="en-US"/>
        </w:rPr>
      </w:pPr>
    </w:p>
    <w:p w:rsidR="0003135E" w:rsidRPr="00B0409C" w:rsidRDefault="00B03DE2" w:rsidP="0003135E">
      <w:pPr>
        <w:pStyle w:val="Listenabsatz"/>
        <w:pBdr>
          <w:bottom w:val="single" w:sz="12" w:space="1" w:color="auto"/>
        </w:pBdr>
        <w:spacing w:after="0"/>
        <w:rPr>
          <w:sz w:val="24"/>
          <w:szCs w:val="24"/>
          <w:lang w:val="en-US"/>
        </w:rPr>
      </w:pPr>
      <w:r>
        <w:rPr>
          <w:sz w:val="24"/>
          <w:szCs w:val="24"/>
          <w:lang w:val="en-US"/>
        </w:rPr>
        <w:t xml:space="preserve">Amicus meus </w:t>
      </w:r>
      <w:proofErr w:type="spellStart"/>
      <w:r>
        <w:rPr>
          <w:sz w:val="24"/>
          <w:szCs w:val="24"/>
          <w:lang w:val="en-US"/>
        </w:rPr>
        <w:t>templum</w:t>
      </w:r>
      <w:proofErr w:type="spellEnd"/>
      <w:r>
        <w:rPr>
          <w:sz w:val="24"/>
          <w:szCs w:val="24"/>
          <w:lang w:val="en-US"/>
        </w:rPr>
        <w:t xml:space="preserve"> </w:t>
      </w:r>
      <w:proofErr w:type="spellStart"/>
      <w:r>
        <w:rPr>
          <w:sz w:val="24"/>
          <w:szCs w:val="24"/>
          <w:lang w:val="en-US"/>
        </w:rPr>
        <w:t>intrat</w:t>
      </w:r>
      <w:proofErr w:type="spellEnd"/>
      <w:r>
        <w:rPr>
          <w:sz w:val="24"/>
          <w:szCs w:val="24"/>
          <w:lang w:val="en-US"/>
        </w:rPr>
        <w:t>.</w:t>
      </w:r>
    </w:p>
    <w:p w:rsidR="00F8404F" w:rsidRPr="00B0409C" w:rsidRDefault="00F8404F" w:rsidP="0003135E">
      <w:pPr>
        <w:pStyle w:val="Listenabsatz"/>
        <w:pBdr>
          <w:bottom w:val="single" w:sz="12" w:space="1" w:color="auto"/>
        </w:pBdr>
        <w:spacing w:after="0"/>
        <w:rPr>
          <w:sz w:val="24"/>
          <w:szCs w:val="24"/>
          <w:lang w:val="en-US"/>
        </w:rPr>
      </w:pPr>
    </w:p>
    <w:p w:rsidR="0003135E" w:rsidRPr="00B0409C" w:rsidRDefault="0003135E" w:rsidP="0003135E">
      <w:pPr>
        <w:pStyle w:val="Listenabsatz"/>
        <w:spacing w:after="0"/>
        <w:rPr>
          <w:sz w:val="24"/>
          <w:szCs w:val="24"/>
          <w:lang w:val="en-US"/>
        </w:rPr>
      </w:pPr>
    </w:p>
    <w:p w:rsidR="00F8404F" w:rsidRDefault="00B675C7" w:rsidP="0003135E">
      <w:pPr>
        <w:pStyle w:val="Listenabsatz"/>
        <w:spacing w:after="0"/>
        <w:rPr>
          <w:sz w:val="24"/>
          <w:szCs w:val="24"/>
        </w:rPr>
      </w:pPr>
      <w:proofErr w:type="spellStart"/>
      <w:r>
        <w:rPr>
          <w:sz w:val="24"/>
          <w:szCs w:val="24"/>
        </w:rPr>
        <w:t>Videsne</w:t>
      </w:r>
      <w:proofErr w:type="spellEnd"/>
      <w:r>
        <w:rPr>
          <w:sz w:val="24"/>
          <w:szCs w:val="24"/>
        </w:rPr>
        <w:t xml:space="preserve"> </w:t>
      </w:r>
      <w:proofErr w:type="spellStart"/>
      <w:r>
        <w:rPr>
          <w:sz w:val="24"/>
          <w:szCs w:val="24"/>
        </w:rPr>
        <w:t>statuas</w:t>
      </w:r>
      <w:proofErr w:type="spellEnd"/>
      <w:r w:rsidR="005B2E49">
        <w:rPr>
          <w:sz w:val="24"/>
          <w:szCs w:val="24"/>
        </w:rPr>
        <w:t xml:space="preserve"> </w:t>
      </w:r>
      <w:proofErr w:type="spellStart"/>
      <w:r w:rsidR="005B2E49">
        <w:rPr>
          <w:sz w:val="24"/>
          <w:szCs w:val="24"/>
        </w:rPr>
        <w:t>pulchras</w:t>
      </w:r>
      <w:proofErr w:type="spellEnd"/>
      <w:r w:rsidR="005B2E49">
        <w:rPr>
          <w:sz w:val="24"/>
          <w:szCs w:val="24"/>
        </w:rPr>
        <w:t xml:space="preserve"> </w:t>
      </w:r>
      <w:proofErr w:type="spellStart"/>
      <w:r w:rsidR="005B2E49">
        <w:rPr>
          <w:sz w:val="24"/>
          <w:szCs w:val="24"/>
        </w:rPr>
        <w:t>deorum</w:t>
      </w:r>
      <w:proofErr w:type="spellEnd"/>
      <w:r>
        <w:rPr>
          <w:sz w:val="24"/>
          <w:szCs w:val="24"/>
        </w:rPr>
        <w:t>?</w:t>
      </w:r>
    </w:p>
    <w:p w:rsidR="00B675C7" w:rsidRDefault="00B675C7" w:rsidP="0003135E">
      <w:pPr>
        <w:pStyle w:val="Listenabsatz"/>
        <w:spacing w:after="0"/>
        <w:rPr>
          <w:sz w:val="24"/>
          <w:szCs w:val="24"/>
        </w:rPr>
      </w:pPr>
    </w:p>
    <w:p w:rsidR="00B675C7" w:rsidRDefault="00B03DE2" w:rsidP="0003135E">
      <w:pPr>
        <w:pStyle w:val="Listenabsatz"/>
        <w:pBdr>
          <w:bottom w:val="single" w:sz="12" w:space="1" w:color="auto"/>
        </w:pBdr>
        <w:spacing w:after="0"/>
        <w:rPr>
          <w:sz w:val="24"/>
          <w:szCs w:val="24"/>
        </w:rPr>
      </w:pPr>
      <w:proofErr w:type="spellStart"/>
      <w:r>
        <w:rPr>
          <w:sz w:val="24"/>
          <w:szCs w:val="24"/>
        </w:rPr>
        <w:t>Videtisne</w:t>
      </w:r>
      <w:proofErr w:type="spellEnd"/>
      <w:r>
        <w:rPr>
          <w:sz w:val="24"/>
          <w:szCs w:val="24"/>
        </w:rPr>
        <w:t xml:space="preserve"> </w:t>
      </w:r>
      <w:proofErr w:type="spellStart"/>
      <w:r>
        <w:rPr>
          <w:sz w:val="24"/>
          <w:szCs w:val="24"/>
        </w:rPr>
        <w:t>statum</w:t>
      </w:r>
      <w:proofErr w:type="spellEnd"/>
      <w:r>
        <w:rPr>
          <w:sz w:val="24"/>
          <w:szCs w:val="24"/>
        </w:rPr>
        <w:t xml:space="preserve"> </w:t>
      </w:r>
      <w:proofErr w:type="spellStart"/>
      <w:r>
        <w:rPr>
          <w:sz w:val="24"/>
          <w:szCs w:val="24"/>
        </w:rPr>
        <w:t>pulchra</w:t>
      </w:r>
      <w:proofErr w:type="spellEnd"/>
      <w:r>
        <w:rPr>
          <w:sz w:val="24"/>
          <w:szCs w:val="24"/>
        </w:rPr>
        <w:t xml:space="preserve"> die?</w:t>
      </w:r>
    </w:p>
    <w:p w:rsidR="00B675C7" w:rsidRDefault="00B675C7" w:rsidP="0003135E">
      <w:pPr>
        <w:pStyle w:val="Listenabsatz"/>
        <w:spacing w:after="0"/>
        <w:rPr>
          <w:sz w:val="24"/>
          <w:szCs w:val="24"/>
        </w:rPr>
      </w:pPr>
    </w:p>
    <w:p w:rsidR="00B675C7" w:rsidRDefault="00B675C7" w:rsidP="0003135E">
      <w:pPr>
        <w:pStyle w:val="Listenabsatz"/>
        <w:spacing w:after="0"/>
        <w:rPr>
          <w:sz w:val="24"/>
          <w:szCs w:val="24"/>
        </w:rPr>
      </w:pPr>
    </w:p>
    <w:p w:rsidR="00F8404F" w:rsidRDefault="00F8404F" w:rsidP="00F8404F">
      <w:pPr>
        <w:pStyle w:val="Listenabsatz"/>
        <w:numPr>
          <w:ilvl w:val="0"/>
          <w:numId w:val="4"/>
        </w:numPr>
        <w:spacing w:after="0"/>
        <w:rPr>
          <w:b/>
          <w:sz w:val="24"/>
          <w:szCs w:val="24"/>
        </w:rPr>
      </w:pPr>
      <w:r w:rsidRPr="00F8404F">
        <w:rPr>
          <w:b/>
          <w:sz w:val="24"/>
          <w:szCs w:val="24"/>
        </w:rPr>
        <w:t>Bilde die entsprechenden Formen!</w:t>
      </w:r>
      <w:r w:rsidR="00B675C7">
        <w:rPr>
          <w:b/>
          <w:sz w:val="24"/>
          <w:szCs w:val="24"/>
        </w:rPr>
        <w:t xml:space="preserve"> (4P.)</w:t>
      </w:r>
    </w:p>
    <w:p w:rsidR="00F8404F" w:rsidRDefault="00F8404F" w:rsidP="00F8404F">
      <w:pPr>
        <w:pStyle w:val="Listenabsatz"/>
        <w:spacing w:after="0"/>
        <w:rPr>
          <w:sz w:val="24"/>
          <w:szCs w:val="24"/>
        </w:rPr>
      </w:pPr>
    </w:p>
    <w:tbl>
      <w:tblPr>
        <w:tblStyle w:val="Tabellenraster"/>
        <w:tblW w:w="0" w:type="auto"/>
        <w:tblInd w:w="720" w:type="dxa"/>
        <w:tblLook w:val="04A0" w:firstRow="1" w:lastRow="0" w:firstColumn="1" w:lastColumn="0" w:noHBand="0" w:noVBand="1"/>
      </w:tblPr>
      <w:tblGrid>
        <w:gridCol w:w="2744"/>
        <w:gridCol w:w="2745"/>
        <w:gridCol w:w="2853"/>
      </w:tblGrid>
      <w:tr w:rsidR="00F8404F" w:rsidRPr="00F8404F" w:rsidTr="00F8404F">
        <w:tc>
          <w:tcPr>
            <w:tcW w:w="3070" w:type="dxa"/>
          </w:tcPr>
          <w:p w:rsidR="00F8404F" w:rsidRPr="00F8404F" w:rsidRDefault="00F8404F" w:rsidP="00F8404F">
            <w:pPr>
              <w:pStyle w:val="Listenabsatz"/>
              <w:ind w:left="0"/>
              <w:rPr>
                <w:b/>
                <w:sz w:val="32"/>
                <w:szCs w:val="32"/>
              </w:rPr>
            </w:pPr>
          </w:p>
        </w:tc>
        <w:tc>
          <w:tcPr>
            <w:tcW w:w="3071" w:type="dxa"/>
          </w:tcPr>
          <w:p w:rsidR="00F8404F" w:rsidRPr="00F8404F" w:rsidRDefault="00B0409C" w:rsidP="00F8404F">
            <w:pPr>
              <w:pStyle w:val="Listenabsatz"/>
              <w:ind w:left="0"/>
              <w:rPr>
                <w:b/>
                <w:sz w:val="32"/>
                <w:szCs w:val="32"/>
              </w:rPr>
            </w:pPr>
            <w:r>
              <w:rPr>
                <w:b/>
                <w:sz w:val="32"/>
                <w:szCs w:val="32"/>
              </w:rPr>
              <w:t>Infinitiv</w:t>
            </w:r>
          </w:p>
        </w:tc>
        <w:tc>
          <w:tcPr>
            <w:tcW w:w="3071" w:type="dxa"/>
          </w:tcPr>
          <w:p w:rsidR="00F8404F" w:rsidRPr="00F8404F" w:rsidRDefault="00F8404F" w:rsidP="00F8404F">
            <w:pPr>
              <w:pStyle w:val="Listenabsatz"/>
              <w:numPr>
                <w:ilvl w:val="0"/>
                <w:numId w:val="3"/>
              </w:numPr>
              <w:rPr>
                <w:b/>
                <w:sz w:val="32"/>
                <w:szCs w:val="32"/>
              </w:rPr>
            </w:pPr>
            <w:r>
              <w:rPr>
                <w:b/>
                <w:sz w:val="32"/>
                <w:szCs w:val="32"/>
              </w:rPr>
              <w:t>Person Pl.</w:t>
            </w:r>
          </w:p>
        </w:tc>
      </w:tr>
      <w:tr w:rsidR="00F8404F" w:rsidRPr="00F8404F" w:rsidTr="00F8404F">
        <w:tc>
          <w:tcPr>
            <w:tcW w:w="3070" w:type="dxa"/>
          </w:tcPr>
          <w:p w:rsidR="00F8404F" w:rsidRPr="00F8404F" w:rsidRDefault="00B0409C" w:rsidP="00F8404F">
            <w:pPr>
              <w:pStyle w:val="Listenabsatz"/>
              <w:ind w:left="0"/>
              <w:rPr>
                <w:b/>
                <w:sz w:val="32"/>
                <w:szCs w:val="32"/>
              </w:rPr>
            </w:pPr>
            <w:proofErr w:type="spellStart"/>
            <w:r>
              <w:rPr>
                <w:b/>
                <w:sz w:val="32"/>
                <w:szCs w:val="32"/>
              </w:rPr>
              <w:t>possum</w:t>
            </w:r>
            <w:proofErr w:type="spellEnd"/>
          </w:p>
        </w:tc>
        <w:tc>
          <w:tcPr>
            <w:tcW w:w="3071" w:type="dxa"/>
          </w:tcPr>
          <w:p w:rsidR="00F8404F" w:rsidRPr="00F8404F" w:rsidRDefault="00B03DE2" w:rsidP="00F8404F">
            <w:pPr>
              <w:pStyle w:val="Listenabsatz"/>
              <w:ind w:left="0"/>
              <w:rPr>
                <w:b/>
                <w:sz w:val="32"/>
                <w:szCs w:val="32"/>
              </w:rPr>
            </w:pPr>
            <w:r>
              <w:rPr>
                <w:b/>
                <w:sz w:val="32"/>
                <w:szCs w:val="32"/>
              </w:rPr>
              <w:t>p</w:t>
            </w:r>
            <w:bookmarkStart w:id="0" w:name="_GoBack"/>
            <w:bookmarkEnd w:id="0"/>
            <w:r>
              <w:rPr>
                <w:b/>
                <w:sz w:val="32"/>
                <w:szCs w:val="32"/>
              </w:rPr>
              <w:t>osse</w:t>
            </w:r>
          </w:p>
        </w:tc>
        <w:tc>
          <w:tcPr>
            <w:tcW w:w="3071" w:type="dxa"/>
          </w:tcPr>
          <w:p w:rsidR="00F8404F" w:rsidRPr="00F8404F" w:rsidRDefault="00B03DE2" w:rsidP="00F8404F">
            <w:pPr>
              <w:pStyle w:val="Listenabsatz"/>
              <w:ind w:left="0"/>
              <w:rPr>
                <w:b/>
                <w:sz w:val="32"/>
                <w:szCs w:val="32"/>
              </w:rPr>
            </w:pPr>
            <w:proofErr w:type="spellStart"/>
            <w:r>
              <w:rPr>
                <w:b/>
                <w:sz w:val="32"/>
                <w:szCs w:val="32"/>
              </w:rPr>
              <w:t>possunt</w:t>
            </w:r>
            <w:proofErr w:type="spellEnd"/>
          </w:p>
        </w:tc>
      </w:tr>
      <w:tr w:rsidR="00F8404F" w:rsidRPr="00F8404F" w:rsidTr="00F8404F">
        <w:tc>
          <w:tcPr>
            <w:tcW w:w="3070" w:type="dxa"/>
          </w:tcPr>
          <w:p w:rsidR="00F8404F" w:rsidRPr="00F8404F" w:rsidRDefault="00B0409C" w:rsidP="00F8404F">
            <w:pPr>
              <w:pStyle w:val="Listenabsatz"/>
              <w:ind w:left="0"/>
              <w:rPr>
                <w:b/>
                <w:sz w:val="32"/>
                <w:szCs w:val="32"/>
              </w:rPr>
            </w:pPr>
            <w:proofErr w:type="spellStart"/>
            <w:r>
              <w:rPr>
                <w:b/>
                <w:sz w:val="32"/>
                <w:szCs w:val="32"/>
              </w:rPr>
              <w:lastRenderedPageBreak/>
              <w:t>rideo</w:t>
            </w:r>
            <w:proofErr w:type="spellEnd"/>
          </w:p>
        </w:tc>
        <w:tc>
          <w:tcPr>
            <w:tcW w:w="3071" w:type="dxa"/>
          </w:tcPr>
          <w:p w:rsidR="00F8404F" w:rsidRPr="00F8404F" w:rsidRDefault="00B03DE2" w:rsidP="00F8404F">
            <w:pPr>
              <w:pStyle w:val="Listenabsatz"/>
              <w:ind w:left="0"/>
              <w:rPr>
                <w:b/>
                <w:sz w:val="32"/>
                <w:szCs w:val="32"/>
              </w:rPr>
            </w:pPr>
            <w:proofErr w:type="spellStart"/>
            <w:r>
              <w:rPr>
                <w:b/>
                <w:sz w:val="32"/>
                <w:szCs w:val="32"/>
              </w:rPr>
              <w:t>ridere</w:t>
            </w:r>
            <w:proofErr w:type="spellEnd"/>
          </w:p>
        </w:tc>
        <w:tc>
          <w:tcPr>
            <w:tcW w:w="3071" w:type="dxa"/>
          </w:tcPr>
          <w:p w:rsidR="00F8404F" w:rsidRPr="00F8404F" w:rsidRDefault="00B03DE2" w:rsidP="00F8404F">
            <w:pPr>
              <w:pStyle w:val="Listenabsatz"/>
              <w:ind w:left="0"/>
              <w:rPr>
                <w:b/>
                <w:sz w:val="32"/>
                <w:szCs w:val="32"/>
              </w:rPr>
            </w:pPr>
            <w:proofErr w:type="spellStart"/>
            <w:r>
              <w:rPr>
                <w:b/>
                <w:sz w:val="32"/>
                <w:szCs w:val="32"/>
              </w:rPr>
              <w:t>rident</w:t>
            </w:r>
            <w:proofErr w:type="spellEnd"/>
          </w:p>
        </w:tc>
      </w:tr>
      <w:tr w:rsidR="00B0409C" w:rsidRPr="00F8404F" w:rsidTr="00F8404F">
        <w:tc>
          <w:tcPr>
            <w:tcW w:w="3070" w:type="dxa"/>
          </w:tcPr>
          <w:p w:rsidR="00B0409C" w:rsidRDefault="00B0409C" w:rsidP="00F8404F">
            <w:pPr>
              <w:pStyle w:val="Listenabsatz"/>
              <w:ind w:left="0"/>
              <w:rPr>
                <w:b/>
                <w:sz w:val="32"/>
                <w:szCs w:val="32"/>
              </w:rPr>
            </w:pPr>
            <w:proofErr w:type="spellStart"/>
            <w:r>
              <w:rPr>
                <w:b/>
                <w:sz w:val="32"/>
                <w:szCs w:val="32"/>
              </w:rPr>
              <w:t>amo</w:t>
            </w:r>
            <w:proofErr w:type="spellEnd"/>
          </w:p>
        </w:tc>
        <w:tc>
          <w:tcPr>
            <w:tcW w:w="3071" w:type="dxa"/>
          </w:tcPr>
          <w:p w:rsidR="00B0409C" w:rsidRPr="00F8404F" w:rsidRDefault="00B03DE2" w:rsidP="00F8404F">
            <w:pPr>
              <w:pStyle w:val="Listenabsatz"/>
              <w:ind w:left="0"/>
              <w:rPr>
                <w:b/>
                <w:sz w:val="32"/>
                <w:szCs w:val="32"/>
              </w:rPr>
            </w:pPr>
            <w:proofErr w:type="spellStart"/>
            <w:r>
              <w:rPr>
                <w:b/>
                <w:sz w:val="32"/>
                <w:szCs w:val="32"/>
              </w:rPr>
              <w:t>amare</w:t>
            </w:r>
            <w:proofErr w:type="spellEnd"/>
          </w:p>
        </w:tc>
        <w:tc>
          <w:tcPr>
            <w:tcW w:w="3071" w:type="dxa"/>
          </w:tcPr>
          <w:p w:rsidR="00B0409C" w:rsidRPr="00F8404F" w:rsidRDefault="00B03DE2" w:rsidP="00F8404F">
            <w:pPr>
              <w:pStyle w:val="Listenabsatz"/>
              <w:ind w:left="0"/>
              <w:rPr>
                <w:b/>
                <w:sz w:val="32"/>
                <w:szCs w:val="32"/>
              </w:rPr>
            </w:pPr>
            <w:proofErr w:type="spellStart"/>
            <w:r>
              <w:rPr>
                <w:b/>
                <w:sz w:val="32"/>
                <w:szCs w:val="32"/>
              </w:rPr>
              <w:t>amant</w:t>
            </w:r>
            <w:proofErr w:type="spellEnd"/>
          </w:p>
        </w:tc>
      </w:tr>
    </w:tbl>
    <w:p w:rsidR="00F8404F" w:rsidRDefault="00F8404F" w:rsidP="00F8404F">
      <w:pPr>
        <w:pStyle w:val="Listenabsatz"/>
        <w:spacing w:after="0"/>
        <w:rPr>
          <w:b/>
          <w:sz w:val="24"/>
          <w:szCs w:val="24"/>
        </w:rPr>
      </w:pPr>
    </w:p>
    <w:p w:rsidR="00B675C7" w:rsidRDefault="00B675C7" w:rsidP="00F8404F">
      <w:pPr>
        <w:pStyle w:val="Listenabsatz"/>
        <w:spacing w:after="0"/>
        <w:rPr>
          <w:b/>
          <w:sz w:val="24"/>
          <w:szCs w:val="24"/>
        </w:rPr>
      </w:pPr>
    </w:p>
    <w:sectPr w:rsidR="00B675C7" w:rsidSect="00B675C7">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0BC"/>
    <w:multiLevelType w:val="hybridMultilevel"/>
    <w:tmpl w:val="479459A6"/>
    <w:lvl w:ilvl="0" w:tplc="58C84F9A">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1" w15:restartNumberingAfterBreak="0">
    <w:nsid w:val="19F04BF7"/>
    <w:multiLevelType w:val="hybridMultilevel"/>
    <w:tmpl w:val="9D204D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D2613AB"/>
    <w:multiLevelType w:val="hybridMultilevel"/>
    <w:tmpl w:val="9EE6470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0731E7D"/>
    <w:multiLevelType w:val="hybridMultilevel"/>
    <w:tmpl w:val="607835E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52"/>
    <w:rsid w:val="0003135E"/>
    <w:rsid w:val="00075152"/>
    <w:rsid w:val="00133BFD"/>
    <w:rsid w:val="0022190E"/>
    <w:rsid w:val="00273148"/>
    <w:rsid w:val="00542F68"/>
    <w:rsid w:val="005B2E49"/>
    <w:rsid w:val="005E6752"/>
    <w:rsid w:val="00660B47"/>
    <w:rsid w:val="00680046"/>
    <w:rsid w:val="009B61FD"/>
    <w:rsid w:val="009C1808"/>
    <w:rsid w:val="00B03DE2"/>
    <w:rsid w:val="00B0409C"/>
    <w:rsid w:val="00B2797D"/>
    <w:rsid w:val="00B34D11"/>
    <w:rsid w:val="00B675C7"/>
    <w:rsid w:val="00EF2C56"/>
    <w:rsid w:val="00F840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355F"/>
  <w15:docId w15:val="{AB219EF7-4FB7-4C49-BA06-4D692588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4D11"/>
    <w:pPr>
      <w:ind w:left="720"/>
      <w:contextualSpacing/>
    </w:pPr>
  </w:style>
  <w:style w:type="paragraph" w:styleId="Sprechblasentext">
    <w:name w:val="Balloon Text"/>
    <w:basedOn w:val="Standard"/>
    <w:link w:val="SprechblasentextZchn"/>
    <w:uiPriority w:val="99"/>
    <w:semiHidden/>
    <w:unhideWhenUsed/>
    <w:rsid w:val="00B34D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11"/>
    <w:rPr>
      <w:rFonts w:ascii="Tahoma" w:hAnsi="Tahoma" w:cs="Tahoma"/>
      <w:sz w:val="16"/>
      <w:szCs w:val="16"/>
    </w:rPr>
  </w:style>
  <w:style w:type="table" w:styleId="Tabellenraster">
    <w:name w:val="Table Grid"/>
    <w:basedOn w:val="NormaleTabelle"/>
    <w:uiPriority w:val="59"/>
    <w:rsid w:val="00F84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 Tschuden</cp:lastModifiedBy>
  <cp:revision>2</cp:revision>
  <cp:lastPrinted>2013-04-09T16:20:00Z</cp:lastPrinted>
  <dcterms:created xsi:type="dcterms:W3CDTF">2018-11-05T13:33:00Z</dcterms:created>
  <dcterms:modified xsi:type="dcterms:W3CDTF">2018-11-05T13:33:00Z</dcterms:modified>
</cp:coreProperties>
</file>