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D4" w:rsidRPr="00E1578F" w:rsidRDefault="00892AD4" w:rsidP="00892AD4">
      <w:pPr>
        <w:pStyle w:val="Listenabsatz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E1578F">
        <w:rPr>
          <w:b/>
          <w:u w:val="single"/>
        </w:rPr>
        <w:t xml:space="preserve">Übersetze folgenden Text sinnvoll und in möglichst gutes Deutsch: </w:t>
      </w:r>
    </w:p>
    <w:p w:rsidR="00882960" w:rsidRPr="00D77306" w:rsidRDefault="00882960" w:rsidP="00D7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46C96">
        <w:rPr>
          <w:i/>
          <w:sz w:val="24"/>
          <w:szCs w:val="24"/>
        </w:rPr>
        <w:t>Pluto,</w:t>
      </w:r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postquam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Proserpinam</w:t>
      </w:r>
      <w:proofErr w:type="spellEnd"/>
      <w:r w:rsidRPr="00D77306">
        <w:rPr>
          <w:sz w:val="24"/>
          <w:szCs w:val="24"/>
        </w:rPr>
        <w:t xml:space="preserve">, </w:t>
      </w:r>
      <w:proofErr w:type="spellStart"/>
      <w:r w:rsidR="000131B1" w:rsidRPr="00D77306">
        <w:rPr>
          <w:sz w:val="24"/>
          <w:szCs w:val="24"/>
        </w:rPr>
        <w:t>pulchram</w:t>
      </w:r>
      <w:proofErr w:type="spellEnd"/>
      <w:r w:rsidR="000131B1" w:rsidRPr="00D77306">
        <w:rPr>
          <w:sz w:val="24"/>
          <w:szCs w:val="24"/>
        </w:rPr>
        <w:t xml:space="preserve"> </w:t>
      </w:r>
      <w:proofErr w:type="spellStart"/>
      <w:r w:rsidR="000131B1" w:rsidRPr="00D77306">
        <w:rPr>
          <w:sz w:val="24"/>
          <w:szCs w:val="24"/>
        </w:rPr>
        <w:t>filiam</w:t>
      </w:r>
      <w:proofErr w:type="spellEnd"/>
      <w:r w:rsidR="000131B1" w:rsidRPr="00D77306">
        <w:rPr>
          <w:sz w:val="24"/>
          <w:szCs w:val="24"/>
        </w:rPr>
        <w:t xml:space="preserve"> </w:t>
      </w:r>
      <w:proofErr w:type="spellStart"/>
      <w:r w:rsidR="000131B1" w:rsidRPr="00246C96">
        <w:rPr>
          <w:i/>
          <w:sz w:val="24"/>
          <w:szCs w:val="24"/>
        </w:rPr>
        <w:t>Cereris</w:t>
      </w:r>
      <w:proofErr w:type="spellEnd"/>
      <w:r w:rsidR="000131B1" w:rsidRPr="00D77306">
        <w:rPr>
          <w:sz w:val="24"/>
          <w:szCs w:val="24"/>
        </w:rPr>
        <w:t xml:space="preserve"> </w:t>
      </w:r>
      <w:r w:rsidRPr="00D77306">
        <w:rPr>
          <w:sz w:val="24"/>
          <w:szCs w:val="24"/>
        </w:rPr>
        <w:t xml:space="preserve">vidit, </w:t>
      </w:r>
      <w:proofErr w:type="spellStart"/>
      <w:r w:rsidR="000131B1" w:rsidRPr="00D77306">
        <w:rPr>
          <w:sz w:val="24"/>
          <w:szCs w:val="24"/>
        </w:rPr>
        <w:t>eam</w:t>
      </w:r>
      <w:proofErr w:type="spellEnd"/>
      <w:r w:rsidR="000131B1" w:rsidRPr="00D77306">
        <w:rPr>
          <w:sz w:val="24"/>
          <w:szCs w:val="24"/>
        </w:rPr>
        <w:t xml:space="preserve"> </w:t>
      </w:r>
      <w:r w:rsidRPr="00D77306">
        <w:rPr>
          <w:sz w:val="24"/>
          <w:szCs w:val="24"/>
        </w:rPr>
        <w:t xml:space="preserve">in </w:t>
      </w:r>
      <w:proofErr w:type="spellStart"/>
      <w:r w:rsidRPr="00D77306">
        <w:rPr>
          <w:sz w:val="24"/>
          <w:szCs w:val="24"/>
        </w:rPr>
        <w:t>matrimonium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ducere</w:t>
      </w:r>
      <w:proofErr w:type="spellEnd"/>
      <w:r w:rsidRPr="00D77306">
        <w:rPr>
          <w:sz w:val="24"/>
          <w:szCs w:val="24"/>
        </w:rPr>
        <w:t xml:space="preserve"> in </w:t>
      </w:r>
      <w:proofErr w:type="spellStart"/>
      <w:r w:rsidRPr="00D77306">
        <w:rPr>
          <w:sz w:val="24"/>
          <w:szCs w:val="24"/>
        </w:rPr>
        <w:t>animo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habuit</w:t>
      </w:r>
      <w:proofErr w:type="spellEnd"/>
      <w:r w:rsidRPr="00D77306">
        <w:rPr>
          <w:sz w:val="24"/>
          <w:szCs w:val="24"/>
        </w:rPr>
        <w:t xml:space="preserve">. </w:t>
      </w:r>
      <w:proofErr w:type="spellStart"/>
      <w:r w:rsidRPr="00D77306">
        <w:rPr>
          <w:sz w:val="24"/>
          <w:szCs w:val="24"/>
        </w:rPr>
        <w:t>Quod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Iupiter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autem</w:t>
      </w:r>
      <w:proofErr w:type="spellEnd"/>
      <w:r w:rsidRPr="00D77306">
        <w:rPr>
          <w:sz w:val="24"/>
          <w:szCs w:val="24"/>
        </w:rPr>
        <w:t xml:space="preserve">, a quo </w:t>
      </w:r>
      <w:proofErr w:type="spellStart"/>
      <w:r w:rsidRPr="00D77306">
        <w:rPr>
          <w:sz w:val="24"/>
          <w:szCs w:val="24"/>
        </w:rPr>
        <w:t>auxilium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petivit</w:t>
      </w:r>
      <w:proofErr w:type="spellEnd"/>
      <w:r w:rsidRPr="00D77306">
        <w:rPr>
          <w:sz w:val="24"/>
          <w:szCs w:val="24"/>
        </w:rPr>
        <w:t xml:space="preserve">, </w:t>
      </w:r>
      <w:proofErr w:type="spellStart"/>
      <w:r w:rsidRPr="00D77306">
        <w:rPr>
          <w:sz w:val="24"/>
          <w:szCs w:val="24"/>
        </w:rPr>
        <w:t>fratrem</w:t>
      </w:r>
      <w:proofErr w:type="spellEnd"/>
      <w:r w:rsidRPr="00D77306">
        <w:rPr>
          <w:sz w:val="24"/>
          <w:szCs w:val="24"/>
        </w:rPr>
        <w:t xml:space="preserve"> non </w:t>
      </w:r>
      <w:proofErr w:type="spellStart"/>
      <w:r w:rsidRPr="00D77306">
        <w:rPr>
          <w:sz w:val="24"/>
          <w:szCs w:val="24"/>
        </w:rPr>
        <w:t>adiuvit</w:t>
      </w:r>
      <w:proofErr w:type="spellEnd"/>
      <w:r w:rsidRPr="00D77306">
        <w:rPr>
          <w:sz w:val="24"/>
          <w:szCs w:val="24"/>
        </w:rPr>
        <w:t xml:space="preserve">, </w:t>
      </w:r>
      <w:proofErr w:type="spellStart"/>
      <w:r w:rsidR="00C34872" w:rsidRPr="00D77306">
        <w:rPr>
          <w:sz w:val="24"/>
          <w:szCs w:val="24"/>
        </w:rPr>
        <w:t>consilium</w:t>
      </w:r>
      <w:proofErr w:type="spellEnd"/>
      <w:r w:rsidR="00C34872"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crudele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cepit</w:t>
      </w:r>
      <w:proofErr w:type="spellEnd"/>
      <w:r w:rsidRPr="00D77306">
        <w:rPr>
          <w:sz w:val="24"/>
          <w:szCs w:val="24"/>
        </w:rPr>
        <w:t>.</w:t>
      </w:r>
      <w:r w:rsidR="00D77306">
        <w:rPr>
          <w:sz w:val="24"/>
          <w:szCs w:val="24"/>
        </w:rPr>
        <w:t xml:space="preserve"> </w:t>
      </w:r>
    </w:p>
    <w:p w:rsidR="00F50222" w:rsidRDefault="002A29D2" w:rsidP="00D7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proofErr w:type="spellStart"/>
      <w:r w:rsidRPr="00D77306">
        <w:rPr>
          <w:sz w:val="24"/>
          <w:szCs w:val="24"/>
        </w:rPr>
        <w:t>Quodam</w:t>
      </w:r>
      <w:proofErr w:type="spellEnd"/>
      <w:r w:rsidRPr="00D77306">
        <w:rPr>
          <w:sz w:val="24"/>
          <w:szCs w:val="24"/>
        </w:rPr>
        <w:t xml:space="preserve"> die </w:t>
      </w:r>
      <w:r w:rsidR="00F50222" w:rsidRPr="00D77306">
        <w:rPr>
          <w:sz w:val="24"/>
          <w:szCs w:val="24"/>
        </w:rPr>
        <w:t xml:space="preserve">Ceres </w:t>
      </w:r>
      <w:proofErr w:type="spellStart"/>
      <w:r w:rsidR="00F50222" w:rsidRPr="00D77306">
        <w:rPr>
          <w:sz w:val="24"/>
          <w:szCs w:val="24"/>
        </w:rPr>
        <w:t>dea</w:t>
      </w:r>
      <w:proofErr w:type="spellEnd"/>
      <w:r w:rsidR="00F50222" w:rsidRPr="00D77306">
        <w:rPr>
          <w:sz w:val="24"/>
          <w:szCs w:val="24"/>
        </w:rPr>
        <w:t xml:space="preserve"> cum Proserpina</w:t>
      </w:r>
      <w:r w:rsidR="000131B1" w:rsidRPr="00D77306">
        <w:rPr>
          <w:sz w:val="24"/>
          <w:szCs w:val="24"/>
        </w:rPr>
        <w:t xml:space="preserve"> </w:t>
      </w:r>
      <w:r w:rsidR="00F50222" w:rsidRPr="00D77306">
        <w:rPr>
          <w:sz w:val="24"/>
          <w:szCs w:val="24"/>
        </w:rPr>
        <w:t xml:space="preserve">in </w:t>
      </w:r>
      <w:proofErr w:type="spellStart"/>
      <w:r w:rsidR="00F50222" w:rsidRPr="00D77306">
        <w:rPr>
          <w:sz w:val="24"/>
          <w:szCs w:val="24"/>
        </w:rPr>
        <w:t>Siciliam</w:t>
      </w:r>
      <w:proofErr w:type="spellEnd"/>
      <w:r w:rsidR="00F50222" w:rsidRPr="00D77306">
        <w:rPr>
          <w:sz w:val="24"/>
          <w:szCs w:val="24"/>
        </w:rPr>
        <w:t xml:space="preserve"> </w:t>
      </w:r>
      <w:proofErr w:type="spellStart"/>
      <w:r w:rsidR="00F50222" w:rsidRPr="00D77306">
        <w:rPr>
          <w:sz w:val="24"/>
          <w:szCs w:val="24"/>
        </w:rPr>
        <w:t>insulam</w:t>
      </w:r>
      <w:proofErr w:type="spellEnd"/>
      <w:r w:rsidR="00F50222" w:rsidRPr="00D77306">
        <w:rPr>
          <w:sz w:val="24"/>
          <w:szCs w:val="24"/>
        </w:rPr>
        <w:t xml:space="preserve"> </w:t>
      </w:r>
      <w:proofErr w:type="spellStart"/>
      <w:r w:rsidR="00F50222" w:rsidRPr="00D77306">
        <w:rPr>
          <w:sz w:val="24"/>
          <w:szCs w:val="24"/>
        </w:rPr>
        <w:t>ven</w:t>
      </w:r>
      <w:r w:rsidRPr="00D77306">
        <w:rPr>
          <w:sz w:val="24"/>
          <w:szCs w:val="24"/>
        </w:rPr>
        <w:t>it</w:t>
      </w:r>
      <w:proofErr w:type="spellEnd"/>
      <w:r w:rsidR="00F50222" w:rsidRPr="00D77306">
        <w:rPr>
          <w:sz w:val="24"/>
          <w:szCs w:val="24"/>
        </w:rPr>
        <w:t xml:space="preserve">. Dum </w:t>
      </w:r>
      <w:proofErr w:type="spellStart"/>
      <w:r w:rsidR="00882960" w:rsidRPr="00D77306">
        <w:rPr>
          <w:sz w:val="24"/>
          <w:szCs w:val="24"/>
        </w:rPr>
        <w:t>virgo</w:t>
      </w:r>
      <w:proofErr w:type="spellEnd"/>
      <w:r w:rsidR="00882960" w:rsidRPr="00D77306">
        <w:rPr>
          <w:sz w:val="24"/>
          <w:szCs w:val="24"/>
        </w:rPr>
        <w:t xml:space="preserve"> </w:t>
      </w:r>
      <w:proofErr w:type="spellStart"/>
      <w:r w:rsidR="00882960" w:rsidRPr="00D77306">
        <w:rPr>
          <w:sz w:val="24"/>
          <w:szCs w:val="24"/>
        </w:rPr>
        <w:t>ibi</w:t>
      </w:r>
      <w:proofErr w:type="spellEnd"/>
      <w:r w:rsidR="00882960" w:rsidRPr="00D77306">
        <w:rPr>
          <w:sz w:val="24"/>
          <w:szCs w:val="24"/>
        </w:rPr>
        <w:t xml:space="preserve"> cum </w:t>
      </w:r>
      <w:proofErr w:type="spellStart"/>
      <w:r w:rsidR="00882960" w:rsidRPr="00D77306">
        <w:rPr>
          <w:sz w:val="24"/>
          <w:szCs w:val="24"/>
        </w:rPr>
        <w:t>amicis</w:t>
      </w:r>
      <w:proofErr w:type="spellEnd"/>
      <w:r w:rsidR="00882960" w:rsidRPr="00D77306">
        <w:rPr>
          <w:sz w:val="24"/>
          <w:szCs w:val="24"/>
        </w:rPr>
        <w:t xml:space="preserve"> in </w:t>
      </w:r>
      <w:proofErr w:type="spellStart"/>
      <w:r w:rsidR="00882960" w:rsidRPr="00D77306">
        <w:rPr>
          <w:sz w:val="24"/>
          <w:szCs w:val="24"/>
        </w:rPr>
        <w:t>litore</w:t>
      </w:r>
      <w:proofErr w:type="spellEnd"/>
      <w:r w:rsidR="00882960" w:rsidRPr="00D77306">
        <w:rPr>
          <w:sz w:val="24"/>
          <w:szCs w:val="24"/>
        </w:rPr>
        <w:t xml:space="preserve"> </w:t>
      </w:r>
      <w:proofErr w:type="spellStart"/>
      <w:r w:rsidR="00882960" w:rsidRPr="00D77306">
        <w:rPr>
          <w:sz w:val="24"/>
          <w:szCs w:val="24"/>
        </w:rPr>
        <w:t>maris</w:t>
      </w:r>
      <w:proofErr w:type="spellEnd"/>
      <w:r w:rsidR="00882960" w:rsidRPr="00D77306">
        <w:rPr>
          <w:sz w:val="24"/>
          <w:szCs w:val="24"/>
        </w:rPr>
        <w:t xml:space="preserve"> </w:t>
      </w:r>
      <w:proofErr w:type="spellStart"/>
      <w:r w:rsidR="00882960" w:rsidRPr="00D77306">
        <w:rPr>
          <w:sz w:val="24"/>
          <w:szCs w:val="24"/>
        </w:rPr>
        <w:t>ludit</w:t>
      </w:r>
      <w:proofErr w:type="spellEnd"/>
      <w:r w:rsidR="00882960" w:rsidRPr="00D77306">
        <w:rPr>
          <w:sz w:val="24"/>
          <w:szCs w:val="24"/>
        </w:rPr>
        <w:t>, subito</w:t>
      </w:r>
      <w:r w:rsidR="00F50222" w:rsidRPr="00D77306">
        <w:rPr>
          <w:sz w:val="24"/>
          <w:szCs w:val="24"/>
        </w:rPr>
        <w:t xml:space="preserve"> Pluto</w:t>
      </w:r>
      <w:r w:rsidR="00882960" w:rsidRPr="00D77306">
        <w:rPr>
          <w:sz w:val="24"/>
          <w:szCs w:val="24"/>
        </w:rPr>
        <w:t xml:space="preserve"> </w:t>
      </w:r>
      <w:proofErr w:type="spellStart"/>
      <w:r w:rsidR="00D77306">
        <w:rPr>
          <w:sz w:val="24"/>
          <w:szCs w:val="24"/>
        </w:rPr>
        <w:t>hanc</w:t>
      </w:r>
      <w:proofErr w:type="spellEnd"/>
      <w:r w:rsidR="00D77306">
        <w:rPr>
          <w:sz w:val="24"/>
          <w:szCs w:val="24"/>
        </w:rPr>
        <w:t xml:space="preserve"> </w:t>
      </w:r>
      <w:proofErr w:type="spellStart"/>
      <w:r w:rsidR="00D77306">
        <w:rPr>
          <w:sz w:val="24"/>
          <w:szCs w:val="24"/>
        </w:rPr>
        <w:t>puellam</w:t>
      </w:r>
      <w:proofErr w:type="spellEnd"/>
      <w:r w:rsid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rapuit</w:t>
      </w:r>
      <w:proofErr w:type="spellEnd"/>
      <w:r w:rsidRPr="00D77306">
        <w:rPr>
          <w:sz w:val="24"/>
          <w:szCs w:val="24"/>
        </w:rPr>
        <w:t xml:space="preserve"> et </w:t>
      </w:r>
      <w:proofErr w:type="spellStart"/>
      <w:r w:rsidRPr="00D77306">
        <w:rPr>
          <w:sz w:val="24"/>
          <w:szCs w:val="24"/>
        </w:rPr>
        <w:t>secum</w:t>
      </w:r>
      <w:proofErr w:type="spellEnd"/>
      <w:r w:rsidRPr="00D77306">
        <w:rPr>
          <w:sz w:val="24"/>
          <w:szCs w:val="24"/>
        </w:rPr>
        <w:t xml:space="preserve"> in </w:t>
      </w:r>
      <w:proofErr w:type="spellStart"/>
      <w:r w:rsidRPr="00D77306">
        <w:rPr>
          <w:sz w:val="24"/>
          <w:szCs w:val="24"/>
        </w:rPr>
        <w:t>Tartarum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portavit</w:t>
      </w:r>
      <w:proofErr w:type="spellEnd"/>
      <w:r w:rsidRPr="00D77306">
        <w:rPr>
          <w:sz w:val="24"/>
          <w:szCs w:val="24"/>
        </w:rPr>
        <w:t xml:space="preserve">. </w:t>
      </w:r>
      <w:r w:rsidR="00D77306">
        <w:rPr>
          <w:sz w:val="24"/>
          <w:szCs w:val="24"/>
        </w:rPr>
        <w:t>M</w:t>
      </w:r>
      <w:r w:rsidRPr="00D77306">
        <w:rPr>
          <w:sz w:val="24"/>
          <w:szCs w:val="24"/>
        </w:rPr>
        <w:t>ater</w:t>
      </w:r>
      <w:r w:rsidR="00246C96">
        <w:rPr>
          <w:sz w:val="24"/>
          <w:szCs w:val="24"/>
        </w:rPr>
        <w:t xml:space="preserve">, </w:t>
      </w:r>
      <w:proofErr w:type="spellStart"/>
      <w:r w:rsidR="00246C96">
        <w:rPr>
          <w:sz w:val="24"/>
          <w:szCs w:val="24"/>
        </w:rPr>
        <w:t>quae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="000131B1" w:rsidRPr="00D77306">
        <w:rPr>
          <w:sz w:val="24"/>
          <w:szCs w:val="24"/>
        </w:rPr>
        <w:t>eam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brevi</w:t>
      </w:r>
      <w:proofErr w:type="spellEnd"/>
      <w:r w:rsidR="00246C96">
        <w:rPr>
          <w:sz w:val="24"/>
          <w:szCs w:val="24"/>
        </w:rPr>
        <w:t xml:space="preserve"> tempore </w:t>
      </w:r>
      <w:proofErr w:type="spellStart"/>
      <w:r w:rsidR="00246C96">
        <w:rPr>
          <w:sz w:val="24"/>
          <w:szCs w:val="24"/>
        </w:rPr>
        <w:t>post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nullo</w:t>
      </w:r>
      <w:proofErr w:type="spellEnd"/>
      <w:r w:rsidRPr="00D77306">
        <w:rPr>
          <w:sz w:val="24"/>
          <w:szCs w:val="24"/>
        </w:rPr>
        <w:t xml:space="preserve"> loco </w:t>
      </w:r>
      <w:proofErr w:type="spellStart"/>
      <w:r w:rsidRPr="00D77306">
        <w:rPr>
          <w:sz w:val="24"/>
          <w:szCs w:val="24"/>
        </w:rPr>
        <w:t>conspicere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potuit</w:t>
      </w:r>
      <w:proofErr w:type="spellEnd"/>
      <w:r w:rsidR="00F50222" w:rsidRPr="00D77306">
        <w:rPr>
          <w:sz w:val="24"/>
          <w:szCs w:val="24"/>
        </w:rPr>
        <w:t xml:space="preserve">, </w:t>
      </w:r>
      <w:proofErr w:type="spellStart"/>
      <w:r w:rsidR="000131B1" w:rsidRPr="00D77306">
        <w:rPr>
          <w:sz w:val="24"/>
          <w:szCs w:val="24"/>
        </w:rPr>
        <w:t>magno</w:t>
      </w:r>
      <w:proofErr w:type="spellEnd"/>
      <w:r w:rsidR="000131B1" w:rsidRPr="00D77306">
        <w:rPr>
          <w:sz w:val="24"/>
          <w:szCs w:val="24"/>
        </w:rPr>
        <w:t xml:space="preserve"> </w:t>
      </w:r>
      <w:proofErr w:type="spellStart"/>
      <w:r w:rsidR="000131B1" w:rsidRPr="00D77306">
        <w:rPr>
          <w:sz w:val="24"/>
          <w:szCs w:val="24"/>
        </w:rPr>
        <w:t>amore</w:t>
      </w:r>
      <w:proofErr w:type="spellEnd"/>
      <w:r w:rsidR="000131B1" w:rsidRPr="00D77306">
        <w:rPr>
          <w:sz w:val="24"/>
          <w:szCs w:val="24"/>
        </w:rPr>
        <w:t xml:space="preserve"> </w:t>
      </w:r>
      <w:proofErr w:type="spellStart"/>
      <w:r w:rsidR="000131B1" w:rsidRPr="00D77306">
        <w:rPr>
          <w:sz w:val="24"/>
          <w:szCs w:val="24"/>
        </w:rPr>
        <w:t>filiae</w:t>
      </w:r>
      <w:proofErr w:type="spellEnd"/>
      <w:r w:rsidR="000131B1" w:rsidRPr="00D77306">
        <w:rPr>
          <w:sz w:val="24"/>
          <w:szCs w:val="24"/>
        </w:rPr>
        <w:t xml:space="preserve"> </w:t>
      </w:r>
      <w:proofErr w:type="spellStart"/>
      <w:r w:rsidR="000131B1" w:rsidRPr="00D77306">
        <w:rPr>
          <w:sz w:val="24"/>
          <w:szCs w:val="24"/>
        </w:rPr>
        <w:t>adducta</w:t>
      </w:r>
      <w:proofErr w:type="spellEnd"/>
      <w:r w:rsidR="000131B1"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Iovem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interrogavit</w:t>
      </w:r>
      <w:proofErr w:type="spellEnd"/>
      <w:r w:rsidRPr="00D77306">
        <w:rPr>
          <w:sz w:val="24"/>
          <w:szCs w:val="24"/>
        </w:rPr>
        <w:t>: „</w:t>
      </w:r>
      <w:proofErr w:type="spellStart"/>
      <w:r w:rsidRPr="00D77306">
        <w:rPr>
          <w:sz w:val="24"/>
          <w:szCs w:val="24"/>
        </w:rPr>
        <w:t>Iam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totum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orbem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terrarum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petivi</w:t>
      </w:r>
      <w:proofErr w:type="spellEnd"/>
      <w:r w:rsidRPr="00D77306">
        <w:rPr>
          <w:sz w:val="24"/>
          <w:szCs w:val="24"/>
        </w:rPr>
        <w:t xml:space="preserve">, </w:t>
      </w:r>
      <w:proofErr w:type="spellStart"/>
      <w:r w:rsidRPr="00D77306">
        <w:rPr>
          <w:sz w:val="24"/>
          <w:szCs w:val="24"/>
        </w:rPr>
        <w:t>filiam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meam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autem</w:t>
      </w:r>
      <w:proofErr w:type="spellEnd"/>
      <w:r w:rsidRPr="00D77306">
        <w:rPr>
          <w:sz w:val="24"/>
          <w:szCs w:val="24"/>
        </w:rPr>
        <w:t xml:space="preserve"> </w:t>
      </w:r>
      <w:proofErr w:type="spellStart"/>
      <w:r w:rsidRPr="00D77306">
        <w:rPr>
          <w:sz w:val="24"/>
          <w:szCs w:val="24"/>
        </w:rPr>
        <w:t>invenire</w:t>
      </w:r>
      <w:proofErr w:type="spellEnd"/>
      <w:r w:rsidRPr="00D77306">
        <w:rPr>
          <w:sz w:val="24"/>
          <w:szCs w:val="24"/>
        </w:rPr>
        <w:t xml:space="preserve"> </w:t>
      </w:r>
      <w:r w:rsidR="00246C96">
        <w:rPr>
          <w:sz w:val="24"/>
          <w:szCs w:val="24"/>
        </w:rPr>
        <w:t xml:space="preserve">non </w:t>
      </w:r>
      <w:proofErr w:type="spellStart"/>
      <w:r w:rsidRPr="00D77306">
        <w:rPr>
          <w:sz w:val="24"/>
          <w:szCs w:val="24"/>
        </w:rPr>
        <w:t>poteram</w:t>
      </w:r>
      <w:proofErr w:type="spellEnd"/>
      <w:r w:rsidRPr="00D77306">
        <w:rPr>
          <w:sz w:val="24"/>
          <w:szCs w:val="24"/>
        </w:rPr>
        <w:t xml:space="preserve">. </w:t>
      </w:r>
      <w:proofErr w:type="spellStart"/>
      <w:r w:rsidRPr="00D77306">
        <w:rPr>
          <w:sz w:val="24"/>
          <w:szCs w:val="24"/>
        </w:rPr>
        <w:t>Ubi</w:t>
      </w:r>
      <w:proofErr w:type="spellEnd"/>
      <w:r w:rsidRPr="00D77306">
        <w:rPr>
          <w:sz w:val="24"/>
          <w:szCs w:val="24"/>
        </w:rPr>
        <w:t xml:space="preserve"> P</w:t>
      </w:r>
      <w:r w:rsidR="00C34872" w:rsidRPr="00D77306">
        <w:rPr>
          <w:sz w:val="24"/>
          <w:szCs w:val="24"/>
        </w:rPr>
        <w:t>ro</w:t>
      </w:r>
      <w:r w:rsidRPr="00D77306">
        <w:rPr>
          <w:sz w:val="24"/>
          <w:szCs w:val="24"/>
        </w:rPr>
        <w:t xml:space="preserve">serpina </w:t>
      </w:r>
      <w:proofErr w:type="spellStart"/>
      <w:r w:rsidRPr="00D77306">
        <w:rPr>
          <w:sz w:val="24"/>
          <w:szCs w:val="24"/>
        </w:rPr>
        <w:t>latet</w:t>
      </w:r>
      <w:proofErr w:type="spellEnd"/>
      <w:r w:rsidR="00246C96">
        <w:rPr>
          <w:sz w:val="24"/>
          <w:szCs w:val="24"/>
        </w:rPr>
        <w:t xml:space="preserve"> (</w:t>
      </w:r>
      <w:proofErr w:type="spellStart"/>
      <w:r w:rsidR="00246C96">
        <w:rPr>
          <w:sz w:val="24"/>
          <w:szCs w:val="24"/>
        </w:rPr>
        <w:t>lateo</w:t>
      </w:r>
      <w:proofErr w:type="spellEnd"/>
      <w:r w:rsidR="00246C96">
        <w:rPr>
          <w:sz w:val="24"/>
          <w:szCs w:val="24"/>
        </w:rPr>
        <w:t xml:space="preserve"> 2 sich verbergen)</w:t>
      </w:r>
      <w:r w:rsidRPr="00D77306">
        <w:rPr>
          <w:sz w:val="24"/>
          <w:szCs w:val="24"/>
        </w:rPr>
        <w:t>?</w:t>
      </w:r>
      <w:r w:rsidR="00246C9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Num</w:t>
      </w:r>
      <w:proofErr w:type="spellEnd"/>
      <w:r w:rsidR="00246C9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vir</w:t>
      </w:r>
      <w:proofErr w:type="spellEnd"/>
      <w:r w:rsidR="00246C9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atrox</w:t>
      </w:r>
      <w:proofErr w:type="spellEnd"/>
      <w:r w:rsidR="00246C9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hanc</w:t>
      </w:r>
      <w:proofErr w:type="spellEnd"/>
      <w:r w:rsidR="00246C9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puellam</w:t>
      </w:r>
      <w:proofErr w:type="spellEnd"/>
      <w:r w:rsidR="00246C96">
        <w:rPr>
          <w:sz w:val="24"/>
          <w:szCs w:val="24"/>
        </w:rPr>
        <w:t xml:space="preserve"> </w:t>
      </w:r>
      <w:proofErr w:type="spellStart"/>
      <w:r w:rsidR="00246C96">
        <w:rPr>
          <w:sz w:val="24"/>
          <w:szCs w:val="24"/>
        </w:rPr>
        <w:t>nobilem</w:t>
      </w:r>
      <w:proofErr w:type="spellEnd"/>
      <w:r w:rsidR="00246C96">
        <w:rPr>
          <w:sz w:val="24"/>
          <w:szCs w:val="24"/>
        </w:rPr>
        <w:t xml:space="preserve"> </w:t>
      </w:r>
      <w:proofErr w:type="spellStart"/>
      <w:r w:rsidR="00856057">
        <w:rPr>
          <w:sz w:val="24"/>
          <w:szCs w:val="24"/>
        </w:rPr>
        <w:t>rapuit</w:t>
      </w:r>
      <w:proofErr w:type="spellEnd"/>
      <w:r w:rsidR="00856057">
        <w:rPr>
          <w:sz w:val="24"/>
          <w:szCs w:val="24"/>
        </w:rPr>
        <w:t>?</w:t>
      </w:r>
      <w:r w:rsidRPr="00D77306">
        <w:rPr>
          <w:sz w:val="24"/>
          <w:szCs w:val="24"/>
        </w:rPr>
        <w:t xml:space="preserve">“ </w:t>
      </w:r>
    </w:p>
    <w:p w:rsidR="00246C96" w:rsidRPr="00246C96" w:rsidRDefault="00246C96" w:rsidP="00D7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 w:rsidRPr="00246C96">
        <w:rPr>
          <w:i/>
          <w:sz w:val="24"/>
          <w:szCs w:val="24"/>
        </w:rPr>
        <w:t xml:space="preserve">Angaben: </w:t>
      </w:r>
      <w:proofErr w:type="spellStart"/>
      <w:r w:rsidRPr="00246C96">
        <w:rPr>
          <w:i/>
          <w:sz w:val="24"/>
          <w:szCs w:val="24"/>
        </w:rPr>
        <w:t>Pluto</w:t>
      </w:r>
      <w:proofErr w:type="gramStart"/>
      <w:r w:rsidRPr="00246C96">
        <w:rPr>
          <w:i/>
          <w:sz w:val="24"/>
          <w:szCs w:val="24"/>
        </w:rPr>
        <w:t>,onis</w:t>
      </w:r>
      <w:proofErr w:type="spellEnd"/>
      <w:proofErr w:type="gramEnd"/>
      <w:r w:rsidRPr="00246C96">
        <w:rPr>
          <w:i/>
          <w:sz w:val="24"/>
          <w:szCs w:val="24"/>
        </w:rPr>
        <w:t xml:space="preserve"> – Pluto; </w:t>
      </w:r>
      <w:proofErr w:type="spellStart"/>
      <w:r w:rsidRPr="00246C96">
        <w:rPr>
          <w:i/>
          <w:sz w:val="24"/>
          <w:szCs w:val="24"/>
        </w:rPr>
        <w:t>Ceres,Cereris</w:t>
      </w:r>
      <w:proofErr w:type="spellEnd"/>
      <w:r w:rsidRPr="00246C96">
        <w:rPr>
          <w:i/>
          <w:sz w:val="24"/>
          <w:szCs w:val="24"/>
        </w:rPr>
        <w:t xml:space="preserve"> – Ceres; </w:t>
      </w:r>
    </w:p>
    <w:p w:rsidR="00892AD4" w:rsidRPr="00E1578F" w:rsidRDefault="00892AD4" w:rsidP="00892AD4">
      <w:pPr>
        <w:pStyle w:val="Listenabsatz"/>
        <w:numPr>
          <w:ilvl w:val="0"/>
          <w:numId w:val="1"/>
        </w:numPr>
        <w:rPr>
          <w:b/>
          <w:u w:val="single"/>
        </w:rPr>
      </w:pPr>
      <w:r w:rsidRPr="00E1578F">
        <w:rPr>
          <w:b/>
          <w:u w:val="single"/>
        </w:rPr>
        <w:t>Grammatik und Interpretationsaufgaben:</w:t>
      </w:r>
    </w:p>
    <w:p w:rsidR="00E1578F" w:rsidRDefault="00E1578F" w:rsidP="00E1578F">
      <w:pPr>
        <w:rPr>
          <w:i/>
        </w:rPr>
      </w:pPr>
      <w:r>
        <w:rPr>
          <w:i/>
        </w:rPr>
        <w:t>Die folgenden Aufgaben sind ausschließlich anhand des folgenden Interpretationstexts zu erfüllen:</w:t>
      </w:r>
    </w:p>
    <w:p w:rsidR="00E1578F" w:rsidRPr="00D77306" w:rsidRDefault="002A29D2" w:rsidP="00E15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pacing w:val="80"/>
          <w:sz w:val="28"/>
        </w:rPr>
      </w:pPr>
      <w:proofErr w:type="spellStart"/>
      <w:r w:rsidRPr="00D77306">
        <w:rPr>
          <w:i/>
          <w:sz w:val="28"/>
        </w:rPr>
        <w:t>Iupiter</w:t>
      </w:r>
      <w:proofErr w:type="spellEnd"/>
      <w:r w:rsidR="000131B1" w:rsidRPr="00D77306">
        <w:rPr>
          <w:i/>
          <w:sz w:val="28"/>
        </w:rPr>
        <w:t xml:space="preserve"> </w:t>
      </w:r>
      <w:r w:rsidR="00E1578F" w:rsidRPr="00D77306">
        <w:rPr>
          <w:i/>
          <w:spacing w:val="80"/>
          <w:sz w:val="28"/>
        </w:rPr>
        <w:t>__</w:t>
      </w:r>
      <w:r w:rsidRPr="00D77306">
        <w:rPr>
          <w:i/>
          <w:sz w:val="28"/>
        </w:rPr>
        <w:t xml:space="preserve"> </w:t>
      </w:r>
      <w:proofErr w:type="spellStart"/>
      <w:r w:rsidRPr="00D77306">
        <w:rPr>
          <w:i/>
          <w:sz w:val="28"/>
        </w:rPr>
        <w:t>respond</w:t>
      </w:r>
      <w:r w:rsidR="00E1578F" w:rsidRPr="00D77306">
        <w:rPr>
          <w:i/>
          <w:sz w:val="28"/>
        </w:rPr>
        <w:t>e</w:t>
      </w:r>
      <w:r w:rsidRPr="00D77306">
        <w:rPr>
          <w:i/>
          <w:sz w:val="28"/>
        </w:rPr>
        <w:t>t</w:t>
      </w:r>
      <w:proofErr w:type="spellEnd"/>
      <w:r w:rsidRPr="00D77306">
        <w:rPr>
          <w:i/>
          <w:sz w:val="28"/>
        </w:rPr>
        <w:t>: „</w:t>
      </w:r>
      <w:proofErr w:type="spellStart"/>
      <w:r w:rsidR="00D77306" w:rsidRPr="00D77306">
        <w:rPr>
          <w:i/>
          <w:sz w:val="28"/>
        </w:rPr>
        <w:t>Puella</w:t>
      </w:r>
      <w:proofErr w:type="spellEnd"/>
      <w:r w:rsidR="00D77306" w:rsidRPr="00D77306">
        <w:rPr>
          <w:i/>
          <w:sz w:val="28"/>
        </w:rPr>
        <w:t xml:space="preserve"> </w:t>
      </w:r>
      <w:proofErr w:type="spellStart"/>
      <w:r w:rsidR="00D77306" w:rsidRPr="00D77306">
        <w:rPr>
          <w:i/>
          <w:sz w:val="28"/>
        </w:rPr>
        <w:t>a</w:t>
      </w:r>
      <w:r w:rsidR="000131B1" w:rsidRPr="00D77306">
        <w:rPr>
          <w:i/>
          <w:sz w:val="28"/>
        </w:rPr>
        <w:t>pud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Plutonem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dimidium</w:t>
      </w:r>
      <w:proofErr w:type="spellEnd"/>
      <w:r w:rsidR="000131B1" w:rsidRPr="00D77306">
        <w:rPr>
          <w:i/>
          <w:sz w:val="28"/>
        </w:rPr>
        <w:t xml:space="preserve"> </w:t>
      </w:r>
      <w:r w:rsidR="00856057">
        <w:rPr>
          <w:i/>
          <w:sz w:val="28"/>
        </w:rPr>
        <w:t xml:space="preserve">(=Hälfte) </w:t>
      </w:r>
      <w:proofErr w:type="spellStart"/>
      <w:r w:rsidR="000131B1" w:rsidRPr="00D77306">
        <w:rPr>
          <w:i/>
          <w:sz w:val="28"/>
        </w:rPr>
        <w:t>anni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D77306" w:rsidRPr="00D77306">
        <w:rPr>
          <w:i/>
          <w:sz w:val="28"/>
        </w:rPr>
        <w:t>manet</w:t>
      </w:r>
      <w:proofErr w:type="spellEnd"/>
      <w:r w:rsidR="000131B1" w:rsidRPr="00D77306">
        <w:rPr>
          <w:i/>
          <w:sz w:val="28"/>
        </w:rPr>
        <w:t xml:space="preserve">. Per </w:t>
      </w:r>
      <w:proofErr w:type="spellStart"/>
      <w:r w:rsidR="000131B1" w:rsidRPr="00D77306">
        <w:rPr>
          <w:i/>
          <w:sz w:val="28"/>
        </w:rPr>
        <w:t>alterum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dimidium</w:t>
      </w:r>
      <w:proofErr w:type="spellEnd"/>
      <w:r w:rsidR="00E1578F" w:rsidRPr="00D77306">
        <w:rPr>
          <w:i/>
          <w:spacing w:val="80"/>
          <w:sz w:val="28"/>
        </w:rPr>
        <w:t xml:space="preserve"> </w:t>
      </w:r>
      <w:r w:rsidR="00D77306" w:rsidRPr="00D77306">
        <w:rPr>
          <w:i/>
          <w:spacing w:val="80"/>
          <w:sz w:val="28"/>
        </w:rPr>
        <w:t>_____</w:t>
      </w:r>
      <w:proofErr w:type="spellStart"/>
      <w:r w:rsidR="000131B1" w:rsidRPr="00D77306">
        <w:rPr>
          <w:i/>
          <w:sz w:val="28"/>
        </w:rPr>
        <w:t>regionem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atram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relinqu</w:t>
      </w:r>
      <w:r w:rsidR="00D77306" w:rsidRPr="00D77306">
        <w:rPr>
          <w:i/>
          <w:sz w:val="28"/>
        </w:rPr>
        <w:t>it</w:t>
      </w:r>
      <w:proofErr w:type="spellEnd"/>
      <w:r w:rsidR="00D77306" w:rsidRPr="00D77306">
        <w:rPr>
          <w:i/>
          <w:sz w:val="28"/>
        </w:rPr>
        <w:t xml:space="preserve"> </w:t>
      </w:r>
      <w:r w:rsidR="000131B1" w:rsidRPr="00D77306">
        <w:rPr>
          <w:i/>
          <w:sz w:val="28"/>
        </w:rPr>
        <w:t xml:space="preserve">et ad </w:t>
      </w:r>
      <w:proofErr w:type="spellStart"/>
      <w:r w:rsidR="000131B1" w:rsidRPr="00D77306">
        <w:rPr>
          <w:i/>
          <w:sz w:val="28"/>
        </w:rPr>
        <w:t>te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D77306" w:rsidRPr="00D77306">
        <w:rPr>
          <w:i/>
          <w:sz w:val="28"/>
        </w:rPr>
        <w:t>venit</w:t>
      </w:r>
      <w:proofErr w:type="spellEnd"/>
      <w:r w:rsidR="000131B1" w:rsidRPr="00D77306">
        <w:rPr>
          <w:i/>
          <w:sz w:val="28"/>
        </w:rPr>
        <w:t xml:space="preserve">.“ </w:t>
      </w:r>
      <w:proofErr w:type="spellStart"/>
      <w:r w:rsidR="00C34872" w:rsidRPr="00D77306">
        <w:rPr>
          <w:i/>
          <w:sz w:val="28"/>
        </w:rPr>
        <w:t>Dea</w:t>
      </w:r>
      <w:proofErr w:type="spellEnd"/>
      <w:r w:rsidR="00E1578F" w:rsidRPr="00D77306">
        <w:rPr>
          <w:i/>
          <w:spacing w:val="80"/>
          <w:sz w:val="28"/>
        </w:rPr>
        <w:t xml:space="preserve"> </w:t>
      </w:r>
      <w:proofErr w:type="spellStart"/>
      <w:r w:rsidR="00D77306" w:rsidRPr="00D77306">
        <w:rPr>
          <w:i/>
          <w:sz w:val="28"/>
        </w:rPr>
        <w:t>verba</w:t>
      </w:r>
      <w:proofErr w:type="spellEnd"/>
      <w:r w:rsidR="00D77306" w:rsidRPr="00D77306">
        <w:rPr>
          <w:i/>
          <w:spacing w:val="80"/>
          <w:sz w:val="28"/>
        </w:rPr>
        <w:t xml:space="preserve"> </w:t>
      </w:r>
      <w:r w:rsidR="00E1578F" w:rsidRPr="00D77306">
        <w:rPr>
          <w:i/>
          <w:spacing w:val="80"/>
          <w:sz w:val="28"/>
        </w:rPr>
        <w:t>____</w:t>
      </w:r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audi</w:t>
      </w:r>
      <w:r w:rsidR="00D77306" w:rsidRPr="00D77306">
        <w:rPr>
          <w:i/>
          <w:sz w:val="28"/>
        </w:rPr>
        <w:t>t</w:t>
      </w:r>
      <w:proofErr w:type="spellEnd"/>
      <w:r w:rsidR="00C34872" w:rsidRPr="00D77306">
        <w:rPr>
          <w:i/>
          <w:sz w:val="28"/>
        </w:rPr>
        <w:t xml:space="preserve"> et</w:t>
      </w:r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magnis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doloribus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892AD4" w:rsidRPr="00D77306">
        <w:rPr>
          <w:i/>
          <w:sz w:val="28"/>
        </w:rPr>
        <w:t>adducta</w:t>
      </w:r>
      <w:proofErr w:type="spellEnd"/>
      <w:r w:rsidR="00892AD4" w:rsidRPr="00D77306">
        <w:rPr>
          <w:i/>
          <w:sz w:val="28"/>
        </w:rPr>
        <w:t xml:space="preserve"> </w:t>
      </w:r>
      <w:proofErr w:type="spellStart"/>
      <w:r w:rsidR="00D77306" w:rsidRPr="00D77306">
        <w:rPr>
          <w:i/>
          <w:sz w:val="28"/>
        </w:rPr>
        <w:t>fl</w:t>
      </w:r>
      <w:r w:rsidR="000131B1" w:rsidRPr="00D77306">
        <w:rPr>
          <w:i/>
          <w:sz w:val="28"/>
        </w:rPr>
        <w:t>et</w:t>
      </w:r>
      <w:proofErr w:type="spellEnd"/>
      <w:r w:rsidR="000131B1" w:rsidRPr="00D77306">
        <w:rPr>
          <w:i/>
          <w:sz w:val="28"/>
        </w:rPr>
        <w:t xml:space="preserve"> </w:t>
      </w:r>
      <w:r w:rsidR="00856057">
        <w:rPr>
          <w:i/>
          <w:sz w:val="28"/>
        </w:rPr>
        <w:t xml:space="preserve">et </w:t>
      </w:r>
      <w:proofErr w:type="spellStart"/>
      <w:r w:rsidR="000131B1" w:rsidRPr="00D77306">
        <w:rPr>
          <w:i/>
          <w:sz w:val="28"/>
        </w:rPr>
        <w:t>di</w:t>
      </w:r>
      <w:r w:rsidR="00D77306" w:rsidRPr="00D77306">
        <w:rPr>
          <w:i/>
          <w:sz w:val="28"/>
        </w:rPr>
        <w:t>cit</w:t>
      </w:r>
      <w:proofErr w:type="spellEnd"/>
      <w:r w:rsidR="000131B1" w:rsidRPr="00D77306">
        <w:rPr>
          <w:i/>
          <w:sz w:val="28"/>
        </w:rPr>
        <w:t>: „</w:t>
      </w:r>
      <w:proofErr w:type="spellStart"/>
      <w:r w:rsidR="000131B1" w:rsidRPr="00D77306">
        <w:rPr>
          <w:i/>
          <w:sz w:val="28"/>
        </w:rPr>
        <w:t>Mihi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fatum</w:t>
      </w:r>
      <w:proofErr w:type="spellEnd"/>
      <w:r w:rsidR="000131B1" w:rsidRPr="00D77306">
        <w:rPr>
          <w:i/>
          <w:sz w:val="28"/>
        </w:rPr>
        <w:t xml:space="preserve"> </w:t>
      </w:r>
      <w:r w:rsidR="00856057">
        <w:rPr>
          <w:i/>
          <w:sz w:val="28"/>
        </w:rPr>
        <w:t xml:space="preserve">(= Schicksal) </w:t>
      </w:r>
      <w:proofErr w:type="spellStart"/>
      <w:r w:rsidR="000131B1" w:rsidRPr="00D77306">
        <w:rPr>
          <w:i/>
          <w:sz w:val="28"/>
        </w:rPr>
        <w:t>atrox</w:t>
      </w:r>
      <w:proofErr w:type="spellEnd"/>
      <w:r w:rsidR="000131B1" w:rsidRPr="00D77306">
        <w:rPr>
          <w:i/>
          <w:sz w:val="28"/>
        </w:rPr>
        <w:t xml:space="preserve"> </w:t>
      </w:r>
      <w:proofErr w:type="spellStart"/>
      <w:r w:rsidR="000131B1" w:rsidRPr="00D77306">
        <w:rPr>
          <w:i/>
          <w:sz w:val="28"/>
        </w:rPr>
        <w:t>est.</w:t>
      </w:r>
      <w:proofErr w:type="spellEnd"/>
      <w:r w:rsidR="00856057">
        <w:rPr>
          <w:i/>
          <w:sz w:val="28"/>
        </w:rPr>
        <w:t xml:space="preserve"> </w:t>
      </w:r>
      <w:proofErr w:type="spellStart"/>
      <w:r w:rsidR="00856057">
        <w:rPr>
          <w:i/>
          <w:sz w:val="28"/>
        </w:rPr>
        <w:t>Sed</w:t>
      </w:r>
      <w:proofErr w:type="spellEnd"/>
      <w:r w:rsidR="00856057">
        <w:rPr>
          <w:i/>
          <w:sz w:val="28"/>
        </w:rPr>
        <w:t xml:space="preserve"> si</w:t>
      </w:r>
      <w:r w:rsidR="00E1578F" w:rsidRPr="00D77306">
        <w:rPr>
          <w:i/>
          <w:sz w:val="28"/>
        </w:rPr>
        <w:t xml:space="preserve"> </w:t>
      </w:r>
      <w:proofErr w:type="spellStart"/>
      <w:r w:rsidR="00E1578F" w:rsidRPr="00D77306">
        <w:rPr>
          <w:i/>
          <w:sz w:val="28"/>
        </w:rPr>
        <w:t>summi</w:t>
      </w:r>
      <w:proofErr w:type="spellEnd"/>
      <w:r w:rsidR="00E1578F" w:rsidRPr="00D77306">
        <w:rPr>
          <w:i/>
          <w:sz w:val="28"/>
        </w:rPr>
        <w:t xml:space="preserve"> </w:t>
      </w:r>
      <w:proofErr w:type="spellStart"/>
      <w:r w:rsidR="00E1578F" w:rsidRPr="00D77306">
        <w:rPr>
          <w:i/>
          <w:sz w:val="28"/>
        </w:rPr>
        <w:t>dei</w:t>
      </w:r>
      <w:proofErr w:type="spellEnd"/>
      <w:r w:rsidR="00E1578F" w:rsidRPr="00D77306">
        <w:rPr>
          <w:i/>
          <w:sz w:val="28"/>
        </w:rPr>
        <w:t xml:space="preserve"> </w:t>
      </w:r>
      <w:r w:rsidR="00856057" w:rsidRPr="00D77306">
        <w:rPr>
          <w:i/>
          <w:spacing w:val="80"/>
          <w:sz w:val="28"/>
        </w:rPr>
        <w:t>_</w:t>
      </w:r>
      <w:r w:rsidR="00856057">
        <w:rPr>
          <w:i/>
          <w:spacing w:val="80"/>
          <w:sz w:val="28"/>
        </w:rPr>
        <w:t>_</w:t>
      </w:r>
      <w:r w:rsidR="00E1578F" w:rsidRPr="00D77306">
        <w:rPr>
          <w:i/>
          <w:sz w:val="28"/>
        </w:rPr>
        <w:t xml:space="preserve"> </w:t>
      </w:r>
      <w:proofErr w:type="spellStart"/>
      <w:r w:rsidR="00E1578F" w:rsidRPr="00D77306">
        <w:rPr>
          <w:i/>
          <w:sz w:val="28"/>
        </w:rPr>
        <w:t>constituerunt</w:t>
      </w:r>
      <w:proofErr w:type="spellEnd"/>
      <w:r w:rsidR="00E1578F" w:rsidRPr="00D77306">
        <w:rPr>
          <w:i/>
          <w:sz w:val="28"/>
        </w:rPr>
        <w:t xml:space="preserve">, </w:t>
      </w:r>
      <w:proofErr w:type="spellStart"/>
      <w:r w:rsidR="00D77306">
        <w:rPr>
          <w:i/>
          <w:sz w:val="28"/>
        </w:rPr>
        <w:t>imperio</w:t>
      </w:r>
      <w:proofErr w:type="spellEnd"/>
      <w:r w:rsidR="00D77306">
        <w:rPr>
          <w:i/>
          <w:sz w:val="28"/>
        </w:rPr>
        <w:t xml:space="preserve"> </w:t>
      </w:r>
      <w:r w:rsidR="00D77306" w:rsidRPr="00D77306">
        <w:rPr>
          <w:i/>
          <w:spacing w:val="80"/>
          <w:sz w:val="28"/>
        </w:rPr>
        <w:t>_____</w:t>
      </w:r>
      <w:r w:rsidR="00D77306">
        <w:rPr>
          <w:i/>
          <w:spacing w:val="80"/>
          <w:sz w:val="28"/>
        </w:rPr>
        <w:t xml:space="preserve"> </w:t>
      </w:r>
      <w:proofErr w:type="spellStart"/>
      <w:r w:rsidR="00E1578F" w:rsidRPr="00D77306">
        <w:rPr>
          <w:i/>
          <w:sz w:val="28"/>
        </w:rPr>
        <w:t>parere</w:t>
      </w:r>
      <w:proofErr w:type="spellEnd"/>
      <w:r w:rsidR="00E1578F" w:rsidRPr="00D77306">
        <w:rPr>
          <w:i/>
          <w:sz w:val="28"/>
        </w:rPr>
        <w:t xml:space="preserve"> </w:t>
      </w:r>
      <w:proofErr w:type="spellStart"/>
      <w:r w:rsidR="00E1578F" w:rsidRPr="00D77306">
        <w:rPr>
          <w:i/>
          <w:sz w:val="28"/>
        </w:rPr>
        <w:t>debeo</w:t>
      </w:r>
      <w:proofErr w:type="spellEnd"/>
      <w:r w:rsidR="00E1578F" w:rsidRPr="00D77306">
        <w:rPr>
          <w:i/>
          <w:sz w:val="28"/>
        </w:rPr>
        <w:t>.“</w:t>
      </w:r>
    </w:p>
    <w:p w:rsidR="00E1578F" w:rsidRPr="00D77306" w:rsidRDefault="00E1578F" w:rsidP="00E1578F">
      <w:pPr>
        <w:pStyle w:val="Listenabsatz"/>
        <w:numPr>
          <w:ilvl w:val="0"/>
          <w:numId w:val="2"/>
        </w:numPr>
        <w:rPr>
          <w:b/>
          <w:i/>
        </w:rPr>
      </w:pPr>
      <w:r w:rsidRPr="00D77306">
        <w:rPr>
          <w:b/>
          <w:i/>
        </w:rPr>
        <w:t xml:space="preserve">Bitte an der richtigen Stelle einsetzen: </w:t>
      </w:r>
      <w:proofErr w:type="spellStart"/>
      <w:r w:rsidR="00D77306">
        <w:rPr>
          <w:b/>
          <w:i/>
        </w:rPr>
        <w:t>eius</w:t>
      </w:r>
      <w:proofErr w:type="spellEnd"/>
      <w:r w:rsidRPr="00D77306">
        <w:rPr>
          <w:b/>
          <w:i/>
        </w:rPr>
        <w:t xml:space="preserve"> | </w:t>
      </w:r>
      <w:proofErr w:type="spellStart"/>
      <w:r w:rsidR="00856057">
        <w:rPr>
          <w:b/>
          <w:i/>
        </w:rPr>
        <w:t>id</w:t>
      </w:r>
      <w:proofErr w:type="spellEnd"/>
      <w:r w:rsidRPr="00D77306">
        <w:rPr>
          <w:b/>
          <w:i/>
        </w:rPr>
        <w:t xml:space="preserve"> | </w:t>
      </w:r>
      <w:proofErr w:type="spellStart"/>
      <w:r w:rsidR="00856057">
        <w:rPr>
          <w:b/>
          <w:i/>
        </w:rPr>
        <w:t>eorum</w:t>
      </w:r>
      <w:proofErr w:type="spellEnd"/>
      <w:r w:rsidR="00856057" w:rsidRPr="00D77306">
        <w:rPr>
          <w:b/>
          <w:i/>
        </w:rPr>
        <w:t xml:space="preserve"> </w:t>
      </w:r>
      <w:r w:rsidRPr="00D77306">
        <w:rPr>
          <w:b/>
          <w:i/>
        </w:rPr>
        <w:t xml:space="preserve">| ei | </w:t>
      </w:r>
      <w:proofErr w:type="spellStart"/>
      <w:r w:rsidR="00856057">
        <w:rPr>
          <w:b/>
          <w:i/>
        </w:rPr>
        <w:t>illam</w:t>
      </w:r>
      <w:proofErr w:type="spellEnd"/>
      <w:r w:rsidR="00856057">
        <w:rPr>
          <w:b/>
          <w:i/>
        </w:rPr>
        <w:t xml:space="preserve"> </w:t>
      </w:r>
      <w:r w:rsidR="00856057" w:rsidRPr="00D77306">
        <w:rPr>
          <w:b/>
          <w:i/>
        </w:rPr>
        <w:t>|</w:t>
      </w:r>
      <w:r w:rsidR="00856057">
        <w:rPr>
          <w:b/>
          <w:i/>
        </w:rPr>
        <w:t xml:space="preserve"> </w:t>
      </w:r>
      <w:proofErr w:type="spellStart"/>
      <w:r w:rsidR="00856057">
        <w:rPr>
          <w:b/>
          <w:i/>
        </w:rPr>
        <w:t>haec</w:t>
      </w:r>
      <w:proofErr w:type="spellEnd"/>
      <w:r w:rsidR="00D77306">
        <w:rPr>
          <w:b/>
          <w:i/>
        </w:rPr>
        <w:t xml:space="preserve"> </w:t>
      </w:r>
    </w:p>
    <w:p w:rsidR="00E1578F" w:rsidRDefault="00E1578F" w:rsidP="00E1578F">
      <w:pPr>
        <w:pStyle w:val="Listenabsatz"/>
        <w:rPr>
          <w:i/>
        </w:rPr>
      </w:pPr>
    </w:p>
    <w:p w:rsidR="00E1578F" w:rsidRPr="00D77306" w:rsidRDefault="00E1578F" w:rsidP="00E1578F">
      <w:pPr>
        <w:pStyle w:val="Listenabsatz"/>
        <w:numPr>
          <w:ilvl w:val="0"/>
          <w:numId w:val="2"/>
        </w:numPr>
        <w:rPr>
          <w:b/>
          <w:i/>
        </w:rPr>
      </w:pPr>
      <w:r w:rsidRPr="00D77306">
        <w:rPr>
          <w:b/>
          <w:i/>
        </w:rPr>
        <w:t xml:space="preserve">Ergänze die entsprechenden Perfekt- und </w:t>
      </w:r>
      <w:proofErr w:type="spellStart"/>
      <w:r w:rsidRPr="00D77306">
        <w:rPr>
          <w:b/>
          <w:i/>
        </w:rPr>
        <w:t>Imperfektformen</w:t>
      </w:r>
      <w:proofErr w:type="spellEnd"/>
      <w:r w:rsidRPr="00D77306">
        <w:rPr>
          <w:b/>
          <w:i/>
        </w:rPr>
        <w:t xml:space="preserve"> 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685"/>
        <w:gridCol w:w="3935"/>
      </w:tblGrid>
      <w:tr w:rsidR="00246C96" w:rsidRPr="00D77306" w:rsidTr="00D77306">
        <w:tc>
          <w:tcPr>
            <w:tcW w:w="1702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  <w:proofErr w:type="spellStart"/>
            <w:r w:rsidRPr="00D77306">
              <w:rPr>
                <w:i/>
                <w:sz w:val="28"/>
                <w:szCs w:val="28"/>
              </w:rPr>
              <w:t>dicit</w:t>
            </w:r>
            <w:proofErr w:type="spellEnd"/>
          </w:p>
        </w:tc>
        <w:tc>
          <w:tcPr>
            <w:tcW w:w="368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</w:tr>
      <w:tr w:rsidR="00246C96" w:rsidRPr="00D77306" w:rsidTr="00D77306">
        <w:tc>
          <w:tcPr>
            <w:tcW w:w="1702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  <w:proofErr w:type="spellStart"/>
            <w:r w:rsidRPr="00D77306">
              <w:rPr>
                <w:i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368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</w:tr>
      <w:tr w:rsidR="00246C96" w:rsidRPr="00D77306" w:rsidTr="00D77306">
        <w:tc>
          <w:tcPr>
            <w:tcW w:w="1702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  <w:proofErr w:type="spellStart"/>
            <w:r w:rsidRPr="00D77306">
              <w:rPr>
                <w:i/>
                <w:sz w:val="28"/>
                <w:szCs w:val="28"/>
              </w:rPr>
              <w:t>manet</w:t>
            </w:r>
            <w:proofErr w:type="spellEnd"/>
          </w:p>
        </w:tc>
        <w:tc>
          <w:tcPr>
            <w:tcW w:w="368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</w:tr>
      <w:tr w:rsidR="00246C96" w:rsidRPr="00D77306" w:rsidTr="00D77306">
        <w:tc>
          <w:tcPr>
            <w:tcW w:w="1702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  <w:proofErr w:type="spellStart"/>
            <w:r w:rsidRPr="00D77306">
              <w:rPr>
                <w:i/>
                <w:sz w:val="28"/>
                <w:szCs w:val="28"/>
              </w:rPr>
              <w:t>relinquit</w:t>
            </w:r>
            <w:proofErr w:type="spellEnd"/>
          </w:p>
        </w:tc>
        <w:tc>
          <w:tcPr>
            <w:tcW w:w="368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</w:tr>
      <w:tr w:rsidR="00246C96" w:rsidRPr="00D77306" w:rsidTr="00D77306">
        <w:tc>
          <w:tcPr>
            <w:tcW w:w="1702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  <w:proofErr w:type="spellStart"/>
            <w:r w:rsidRPr="00D77306">
              <w:rPr>
                <w:i/>
                <w:sz w:val="28"/>
                <w:szCs w:val="28"/>
              </w:rPr>
              <w:t>respondet</w:t>
            </w:r>
            <w:proofErr w:type="spellEnd"/>
          </w:p>
        </w:tc>
        <w:tc>
          <w:tcPr>
            <w:tcW w:w="368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</w:tr>
      <w:tr w:rsidR="00246C96" w:rsidRPr="00D77306" w:rsidTr="00D77306">
        <w:tc>
          <w:tcPr>
            <w:tcW w:w="1702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venit</w:t>
            </w:r>
            <w:proofErr w:type="spellEnd"/>
          </w:p>
        </w:tc>
        <w:tc>
          <w:tcPr>
            <w:tcW w:w="368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935" w:type="dxa"/>
          </w:tcPr>
          <w:p w:rsidR="00246C96" w:rsidRPr="00D77306" w:rsidRDefault="00246C96" w:rsidP="00E1578F">
            <w:pPr>
              <w:pStyle w:val="Listenabsatz"/>
              <w:ind w:left="0"/>
              <w:rPr>
                <w:i/>
                <w:sz w:val="28"/>
                <w:szCs w:val="28"/>
              </w:rPr>
            </w:pPr>
          </w:p>
        </w:tc>
      </w:tr>
    </w:tbl>
    <w:p w:rsidR="00892AD4" w:rsidRDefault="00E1578F" w:rsidP="00D77306">
      <w:pPr>
        <w:pStyle w:val="Listenabsatz"/>
        <w:numPr>
          <w:ilvl w:val="0"/>
          <w:numId w:val="2"/>
        </w:numPr>
      </w:pPr>
      <w:r w:rsidRPr="00D77306">
        <w:rPr>
          <w:b/>
        </w:rPr>
        <w:t xml:space="preserve">Suche im Interpretationstext </w:t>
      </w:r>
      <w:r w:rsidR="00856057">
        <w:rPr>
          <w:b/>
        </w:rPr>
        <w:t>die lateinischen Grundwörter 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856057" w:rsidRPr="00D77306" w:rsidTr="00E1578F">
        <w:tc>
          <w:tcPr>
            <w:tcW w:w="2518" w:type="dxa"/>
          </w:tcPr>
          <w:p w:rsidR="00856057" w:rsidRPr="00D77306" w:rsidRDefault="00856057" w:rsidP="00856057">
            <w:pPr>
              <w:rPr>
                <w:sz w:val="36"/>
              </w:rPr>
            </w:pPr>
            <w:r w:rsidRPr="00D77306">
              <w:rPr>
                <w:sz w:val="36"/>
              </w:rPr>
              <w:t>Lizenz</w:t>
            </w:r>
          </w:p>
        </w:tc>
        <w:tc>
          <w:tcPr>
            <w:tcW w:w="6770" w:type="dxa"/>
          </w:tcPr>
          <w:p w:rsidR="00856057" w:rsidRPr="00D77306" w:rsidRDefault="00856057" w:rsidP="00856057">
            <w:pPr>
              <w:rPr>
                <w:sz w:val="36"/>
              </w:rPr>
            </w:pPr>
          </w:p>
        </w:tc>
      </w:tr>
      <w:tr w:rsidR="00856057" w:rsidRPr="00D77306" w:rsidTr="00E1578F">
        <w:tc>
          <w:tcPr>
            <w:tcW w:w="2518" w:type="dxa"/>
          </w:tcPr>
          <w:p w:rsidR="00856057" w:rsidRPr="00D77306" w:rsidRDefault="00856057" w:rsidP="00856057">
            <w:pPr>
              <w:rPr>
                <w:sz w:val="36"/>
              </w:rPr>
            </w:pPr>
            <w:r w:rsidRPr="00D77306">
              <w:rPr>
                <w:sz w:val="36"/>
              </w:rPr>
              <w:t>Parieren</w:t>
            </w:r>
          </w:p>
        </w:tc>
        <w:tc>
          <w:tcPr>
            <w:tcW w:w="6770" w:type="dxa"/>
          </w:tcPr>
          <w:p w:rsidR="00856057" w:rsidRPr="00D77306" w:rsidRDefault="00856057" w:rsidP="00856057">
            <w:pPr>
              <w:rPr>
                <w:sz w:val="36"/>
              </w:rPr>
            </w:pPr>
          </w:p>
        </w:tc>
      </w:tr>
      <w:tr w:rsidR="00856057" w:rsidRPr="00D77306" w:rsidTr="00E1578F">
        <w:tc>
          <w:tcPr>
            <w:tcW w:w="2518" w:type="dxa"/>
          </w:tcPr>
          <w:p w:rsidR="00856057" w:rsidRPr="00D77306" w:rsidRDefault="00856057" w:rsidP="00856057">
            <w:pPr>
              <w:rPr>
                <w:sz w:val="36"/>
              </w:rPr>
            </w:pPr>
            <w:r w:rsidRPr="00D77306">
              <w:rPr>
                <w:sz w:val="36"/>
              </w:rPr>
              <w:t>Permanent</w:t>
            </w:r>
          </w:p>
        </w:tc>
        <w:tc>
          <w:tcPr>
            <w:tcW w:w="6770" w:type="dxa"/>
          </w:tcPr>
          <w:p w:rsidR="00856057" w:rsidRPr="00D77306" w:rsidRDefault="00856057" w:rsidP="00856057">
            <w:pPr>
              <w:rPr>
                <w:sz w:val="36"/>
              </w:rPr>
            </w:pPr>
          </w:p>
        </w:tc>
      </w:tr>
      <w:tr w:rsidR="00856057" w:rsidRPr="00D77306" w:rsidTr="00E1578F">
        <w:tc>
          <w:tcPr>
            <w:tcW w:w="2518" w:type="dxa"/>
          </w:tcPr>
          <w:p w:rsidR="00856057" w:rsidRPr="00D77306" w:rsidRDefault="00856057" w:rsidP="00856057">
            <w:pPr>
              <w:rPr>
                <w:sz w:val="36"/>
              </w:rPr>
            </w:pPr>
            <w:r w:rsidRPr="00D77306">
              <w:rPr>
                <w:sz w:val="36"/>
              </w:rPr>
              <w:t>Regional</w:t>
            </w:r>
          </w:p>
        </w:tc>
        <w:tc>
          <w:tcPr>
            <w:tcW w:w="6770" w:type="dxa"/>
          </w:tcPr>
          <w:p w:rsidR="00856057" w:rsidRPr="00D77306" w:rsidRDefault="00856057" w:rsidP="00856057">
            <w:pPr>
              <w:rPr>
                <w:sz w:val="36"/>
              </w:rPr>
            </w:pPr>
          </w:p>
        </w:tc>
      </w:tr>
      <w:tr w:rsidR="00856057" w:rsidRPr="00D77306" w:rsidTr="00E1578F">
        <w:tc>
          <w:tcPr>
            <w:tcW w:w="2518" w:type="dxa"/>
          </w:tcPr>
          <w:p w:rsidR="00856057" w:rsidRPr="00D77306" w:rsidRDefault="00856057" w:rsidP="00856057">
            <w:pPr>
              <w:rPr>
                <w:sz w:val="36"/>
              </w:rPr>
            </w:pPr>
            <w:r w:rsidRPr="00D77306">
              <w:rPr>
                <w:sz w:val="36"/>
              </w:rPr>
              <w:t>Reliquie</w:t>
            </w:r>
          </w:p>
        </w:tc>
        <w:tc>
          <w:tcPr>
            <w:tcW w:w="6770" w:type="dxa"/>
          </w:tcPr>
          <w:p w:rsidR="00856057" w:rsidRPr="00D77306" w:rsidRDefault="00856057" w:rsidP="00856057">
            <w:pPr>
              <w:rPr>
                <w:sz w:val="36"/>
              </w:rPr>
            </w:pPr>
          </w:p>
        </w:tc>
      </w:tr>
    </w:tbl>
    <w:p w:rsidR="00E1578F" w:rsidRPr="00D77306" w:rsidRDefault="00E1578F" w:rsidP="00D77306">
      <w:pPr>
        <w:pStyle w:val="Listenabsatz"/>
        <w:numPr>
          <w:ilvl w:val="0"/>
          <w:numId w:val="2"/>
        </w:numPr>
        <w:rPr>
          <w:b/>
        </w:rPr>
      </w:pPr>
      <w:r w:rsidRPr="00D77306">
        <w:rPr>
          <w:b/>
        </w:rPr>
        <w:t>Wahr oder falsch?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958"/>
      </w:tblGrid>
      <w:tr w:rsidR="00E1578F" w:rsidRPr="00E1578F" w:rsidTr="00E1578F">
        <w:tc>
          <w:tcPr>
            <w:tcW w:w="7196" w:type="dxa"/>
          </w:tcPr>
          <w:p w:rsidR="00E1578F" w:rsidRPr="00E1578F" w:rsidRDefault="00E1578F" w:rsidP="00E1578F">
            <w:pPr>
              <w:jc w:val="center"/>
            </w:pPr>
          </w:p>
        </w:tc>
        <w:tc>
          <w:tcPr>
            <w:tcW w:w="1134" w:type="dxa"/>
          </w:tcPr>
          <w:p w:rsidR="00E1578F" w:rsidRPr="00E1578F" w:rsidRDefault="00E1578F" w:rsidP="00E1578F">
            <w:pPr>
              <w:jc w:val="center"/>
            </w:pPr>
            <w:r>
              <w:t>W</w:t>
            </w:r>
          </w:p>
        </w:tc>
        <w:tc>
          <w:tcPr>
            <w:tcW w:w="958" w:type="dxa"/>
          </w:tcPr>
          <w:p w:rsidR="00E1578F" w:rsidRPr="00E1578F" w:rsidRDefault="00E1578F" w:rsidP="00E1578F">
            <w:pPr>
              <w:jc w:val="center"/>
            </w:pPr>
            <w:r>
              <w:t>F</w:t>
            </w:r>
          </w:p>
        </w:tc>
      </w:tr>
      <w:tr w:rsidR="00E1578F" w:rsidRPr="00E1578F" w:rsidTr="00E1578F">
        <w:tc>
          <w:tcPr>
            <w:tcW w:w="7196" w:type="dxa"/>
          </w:tcPr>
          <w:p w:rsidR="00E1578F" w:rsidRPr="00E1578F" w:rsidRDefault="00E1578F" w:rsidP="00856057">
            <w:r w:rsidRPr="00E1578F">
              <w:t>Ceres will nicht gehorchen.</w:t>
            </w:r>
          </w:p>
        </w:tc>
        <w:tc>
          <w:tcPr>
            <w:tcW w:w="1134" w:type="dxa"/>
          </w:tcPr>
          <w:p w:rsidR="00E1578F" w:rsidRPr="00E1578F" w:rsidRDefault="00E1578F" w:rsidP="00856057"/>
        </w:tc>
        <w:tc>
          <w:tcPr>
            <w:tcW w:w="958" w:type="dxa"/>
          </w:tcPr>
          <w:p w:rsidR="00E1578F" w:rsidRPr="00E1578F" w:rsidRDefault="00E1578F" w:rsidP="00856057"/>
        </w:tc>
      </w:tr>
      <w:tr w:rsidR="00E1578F" w:rsidRPr="00E1578F" w:rsidTr="00E1578F">
        <w:tc>
          <w:tcPr>
            <w:tcW w:w="7196" w:type="dxa"/>
          </w:tcPr>
          <w:p w:rsidR="00E1578F" w:rsidRPr="00E1578F" w:rsidRDefault="00E1578F" w:rsidP="00856057">
            <w:r w:rsidRPr="00E1578F">
              <w:t>Proserpina muss für immer in der Unterwelt bleiben.</w:t>
            </w:r>
          </w:p>
        </w:tc>
        <w:tc>
          <w:tcPr>
            <w:tcW w:w="1134" w:type="dxa"/>
          </w:tcPr>
          <w:p w:rsidR="00E1578F" w:rsidRPr="00E1578F" w:rsidRDefault="00E1578F" w:rsidP="00856057"/>
        </w:tc>
        <w:tc>
          <w:tcPr>
            <w:tcW w:w="958" w:type="dxa"/>
          </w:tcPr>
          <w:p w:rsidR="00E1578F" w:rsidRPr="00E1578F" w:rsidRDefault="00E1578F" w:rsidP="00856057"/>
        </w:tc>
      </w:tr>
      <w:tr w:rsidR="00E1578F" w:rsidRPr="00E1578F" w:rsidTr="00E1578F">
        <w:tc>
          <w:tcPr>
            <w:tcW w:w="7196" w:type="dxa"/>
          </w:tcPr>
          <w:p w:rsidR="00E1578F" w:rsidRPr="00E1578F" w:rsidRDefault="00E1578F" w:rsidP="00856057">
            <w:r w:rsidRPr="00E1578F">
              <w:t>Pluto muss ein halbes Jahr den Tartarus verlassen.</w:t>
            </w:r>
          </w:p>
        </w:tc>
        <w:tc>
          <w:tcPr>
            <w:tcW w:w="1134" w:type="dxa"/>
          </w:tcPr>
          <w:p w:rsidR="00E1578F" w:rsidRPr="00E1578F" w:rsidRDefault="00E1578F" w:rsidP="00856057"/>
        </w:tc>
        <w:tc>
          <w:tcPr>
            <w:tcW w:w="958" w:type="dxa"/>
          </w:tcPr>
          <w:p w:rsidR="00E1578F" w:rsidRPr="00E1578F" w:rsidRDefault="00E1578F" w:rsidP="00856057"/>
        </w:tc>
      </w:tr>
      <w:tr w:rsidR="00E1578F" w:rsidRPr="00E1578F" w:rsidTr="00E1578F">
        <w:tc>
          <w:tcPr>
            <w:tcW w:w="7196" w:type="dxa"/>
          </w:tcPr>
          <w:p w:rsidR="00E1578F" w:rsidRPr="00E1578F" w:rsidRDefault="00E1578F" w:rsidP="00856057">
            <w:r w:rsidRPr="00E1578F">
              <w:t xml:space="preserve">Im Elysium halten sich die Lieblinge der Götter auf. </w:t>
            </w:r>
          </w:p>
        </w:tc>
        <w:tc>
          <w:tcPr>
            <w:tcW w:w="1134" w:type="dxa"/>
          </w:tcPr>
          <w:p w:rsidR="00E1578F" w:rsidRPr="00E1578F" w:rsidRDefault="00E1578F" w:rsidP="00856057"/>
        </w:tc>
        <w:tc>
          <w:tcPr>
            <w:tcW w:w="958" w:type="dxa"/>
          </w:tcPr>
          <w:p w:rsidR="00E1578F" w:rsidRPr="00E1578F" w:rsidRDefault="00E1578F" w:rsidP="00856057"/>
        </w:tc>
      </w:tr>
      <w:tr w:rsidR="00E1578F" w:rsidRPr="00E1578F" w:rsidTr="00E1578F">
        <w:tc>
          <w:tcPr>
            <w:tcW w:w="7196" w:type="dxa"/>
          </w:tcPr>
          <w:p w:rsidR="00E1578F" w:rsidRPr="00E1578F" w:rsidRDefault="00E1578F" w:rsidP="00856057">
            <w:proofErr w:type="spellStart"/>
            <w:r w:rsidRPr="00E1578F">
              <w:t>Tantalus</w:t>
            </w:r>
            <w:proofErr w:type="spellEnd"/>
            <w:r w:rsidRPr="00E1578F">
              <w:t xml:space="preserve"> muss einen Stein auf einen Berg wälzen.</w:t>
            </w:r>
          </w:p>
        </w:tc>
        <w:tc>
          <w:tcPr>
            <w:tcW w:w="1134" w:type="dxa"/>
          </w:tcPr>
          <w:p w:rsidR="00E1578F" w:rsidRPr="00E1578F" w:rsidRDefault="00E1578F" w:rsidP="00856057"/>
        </w:tc>
        <w:tc>
          <w:tcPr>
            <w:tcW w:w="958" w:type="dxa"/>
          </w:tcPr>
          <w:p w:rsidR="00E1578F" w:rsidRPr="00E1578F" w:rsidRDefault="00E1578F" w:rsidP="00856057"/>
        </w:tc>
      </w:tr>
    </w:tbl>
    <w:p w:rsidR="00892AD4" w:rsidRDefault="00892AD4" w:rsidP="00E1578F"/>
    <w:sectPr w:rsidR="00892AD4" w:rsidSect="00D7730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D47"/>
    <w:multiLevelType w:val="hybridMultilevel"/>
    <w:tmpl w:val="C9C4F87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0A38"/>
    <w:multiLevelType w:val="hybridMultilevel"/>
    <w:tmpl w:val="A2B20184"/>
    <w:lvl w:ilvl="0" w:tplc="A8AE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2"/>
    <w:rsid w:val="000131B1"/>
    <w:rsid w:val="00246C96"/>
    <w:rsid w:val="002A29D2"/>
    <w:rsid w:val="002F420C"/>
    <w:rsid w:val="00504DAC"/>
    <w:rsid w:val="00856057"/>
    <w:rsid w:val="00882960"/>
    <w:rsid w:val="00892AD4"/>
    <w:rsid w:val="00C34872"/>
    <w:rsid w:val="00D53C1E"/>
    <w:rsid w:val="00D77306"/>
    <w:rsid w:val="00E1578F"/>
    <w:rsid w:val="00F50222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A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A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2015-03-13T18:34:00Z</dcterms:created>
  <dcterms:modified xsi:type="dcterms:W3CDTF">2015-03-13T18:34:00Z</dcterms:modified>
</cp:coreProperties>
</file>